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EF" w:rsidRPr="009D6344" w:rsidRDefault="00DB67EF" w:rsidP="00DB67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30EA1327" wp14:editId="1EED7D70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7EF" w:rsidRPr="009D6344" w:rsidRDefault="00DB67EF" w:rsidP="00DB67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4/2022</w:t>
      </w:r>
      <w:r w:rsidR="00D7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DB67EF" w:rsidRPr="009D6344" w:rsidRDefault="00DB67EF" w:rsidP="00DB67E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DB67EF" w:rsidRPr="009D6344" w:rsidRDefault="00DB67EF" w:rsidP="00DB67E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DB67EF" w:rsidRPr="009D6344" w:rsidRDefault="00DB67EF" w:rsidP="00DB67E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1 października 2022</w:t>
      </w:r>
      <w:r w:rsidR="00D717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DB67EF" w:rsidRPr="009D6344" w:rsidRDefault="00DB67EF" w:rsidP="00DB67E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67EF" w:rsidRPr="009D6344" w:rsidRDefault="00DB67EF" w:rsidP="00DB67EF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>w sprawie: określeni</w:t>
      </w:r>
      <w:r w:rsidR="00177CE9">
        <w:rPr>
          <w:b/>
          <w:color w:val="000000" w:themeColor="text1"/>
        </w:rPr>
        <w:t>a</w:t>
      </w:r>
      <w:r w:rsidRPr="009D6344">
        <w:rPr>
          <w:b/>
          <w:color w:val="000000" w:themeColor="text1"/>
        </w:rPr>
        <w:t xml:space="preserve"> Regulaminu działania Rady Instytutu</w:t>
      </w:r>
    </w:p>
    <w:p w:rsidR="00DB67EF" w:rsidRPr="009D6344" w:rsidRDefault="00DB67EF" w:rsidP="00DB67EF">
      <w:pPr>
        <w:pStyle w:val="NormalnyWeb"/>
        <w:ind w:left="1560" w:hanging="1560"/>
        <w:jc w:val="center"/>
        <w:rPr>
          <w:b/>
          <w:color w:val="000000" w:themeColor="text1"/>
        </w:rPr>
      </w:pPr>
    </w:p>
    <w:p w:rsidR="00DB67EF" w:rsidRPr="009D6344" w:rsidRDefault="00DB67EF" w:rsidP="00DB67EF">
      <w:pPr>
        <w:pStyle w:val="NormalnyWeb"/>
        <w:spacing w:before="0" w:beforeAutospacing="0" w:after="0" w:afterAutospacing="0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9D6344">
        <w:rPr>
          <w:rStyle w:val="Pogrubienie"/>
          <w:b w:val="0"/>
          <w:color w:val="000000" w:themeColor="text1"/>
          <w:bdr w:val="none" w:sz="0" w:space="0" w:color="auto" w:frame="1"/>
        </w:rPr>
        <w:t>Na podstawie Statutu oraz Regulaminu organizacyjnego Staropolskiej Akademii Nauk Stosowanych w Kielcach zarządza się, co następuje:</w:t>
      </w:r>
    </w:p>
    <w:p w:rsidR="00DB67EF" w:rsidRPr="009D6344" w:rsidRDefault="00DB67EF" w:rsidP="00DB67EF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>§ 1</w:t>
      </w:r>
    </w:p>
    <w:p w:rsidR="00DB67EF" w:rsidRPr="00021E1C" w:rsidRDefault="00DB67EF" w:rsidP="00D7170B">
      <w:pPr>
        <w:pStyle w:val="NormalnyWeb"/>
        <w:ind w:left="1560" w:hanging="1560"/>
        <w:rPr>
          <w:color w:val="000000" w:themeColor="text1"/>
        </w:rPr>
      </w:pPr>
      <w:r w:rsidRPr="00021E1C">
        <w:rPr>
          <w:color w:val="000000" w:themeColor="text1"/>
        </w:rPr>
        <w:t>Określa się Regulamin działania Rady Instytutu Psychologii</w:t>
      </w:r>
      <w:r w:rsidR="00D7170B">
        <w:rPr>
          <w:color w:val="000000" w:themeColor="text1"/>
        </w:rPr>
        <w:t>.</w:t>
      </w:r>
    </w:p>
    <w:p w:rsidR="00DB67EF" w:rsidRPr="009D6344" w:rsidRDefault="00DB67EF" w:rsidP="00DB67EF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>§2</w:t>
      </w:r>
    </w:p>
    <w:p w:rsidR="00DB67EF" w:rsidRPr="009D6344" w:rsidRDefault="00DB67EF" w:rsidP="00D7170B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9D6344">
        <w:rPr>
          <w:color w:val="000000" w:themeColor="text1"/>
        </w:rPr>
        <w:t>Rada Instytutu jest organem opiniodawczo-doradczym Dziekana Instytutu.</w:t>
      </w:r>
    </w:p>
    <w:p w:rsidR="00DB67EF" w:rsidRPr="009D6344" w:rsidRDefault="00DB67EF" w:rsidP="00D7170B">
      <w:pPr>
        <w:pStyle w:val="NormalnyWeb"/>
        <w:numPr>
          <w:ilvl w:val="0"/>
          <w:numId w:val="1"/>
        </w:numPr>
        <w:jc w:val="both"/>
        <w:rPr>
          <w:color w:val="000000" w:themeColor="text1"/>
        </w:rPr>
      </w:pPr>
      <w:r w:rsidRPr="009D6344">
        <w:rPr>
          <w:color w:val="000000" w:themeColor="text1"/>
        </w:rPr>
        <w:t>Rada Instytutu ma obowiązek zapewnić prawidłowy przebieg procesu dydaktycznego oraz właściwy rozwój dyscyplin naukowych reprezentowanych przez Instytut</w:t>
      </w:r>
    </w:p>
    <w:p w:rsidR="00DB67EF" w:rsidRPr="009D6344" w:rsidRDefault="00DB67EF" w:rsidP="00DB67EF">
      <w:pPr>
        <w:pStyle w:val="NormalnyWeb"/>
        <w:ind w:left="720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                                                              §3</w:t>
      </w:r>
    </w:p>
    <w:p w:rsidR="00DB67EF" w:rsidRPr="009D6344" w:rsidRDefault="00D7170B" w:rsidP="00D7170B">
      <w:pPr>
        <w:pStyle w:val="NormalnyWeb"/>
        <w:rPr>
          <w:color w:val="000000" w:themeColor="text1"/>
        </w:rPr>
      </w:pPr>
      <w:r w:rsidRPr="00D7170B">
        <w:rPr>
          <w:color w:val="000000" w:themeColor="text1"/>
        </w:rPr>
        <w:t>Zarządzenie wchodzi w życie z dniem 1 października 2022 roku.</w:t>
      </w:r>
    </w:p>
    <w:p w:rsidR="00634CF4" w:rsidRPr="009D6344" w:rsidRDefault="00634CF4" w:rsidP="00DB67EF">
      <w:pPr>
        <w:pStyle w:val="NormalnyWeb"/>
        <w:ind w:left="720"/>
        <w:rPr>
          <w:color w:val="000000" w:themeColor="text1"/>
        </w:rPr>
      </w:pPr>
    </w:p>
    <w:p w:rsidR="00634CF4" w:rsidRPr="009D6344" w:rsidRDefault="003367EA" w:rsidP="00DB67EF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04950" cy="1149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F4" w:rsidRPr="009D6344" w:rsidRDefault="00634CF4" w:rsidP="00DB67EF">
      <w:pPr>
        <w:pStyle w:val="NormalnyWeb"/>
        <w:ind w:left="720"/>
        <w:rPr>
          <w:color w:val="000000" w:themeColor="text1"/>
        </w:rPr>
      </w:pPr>
    </w:p>
    <w:p w:rsidR="00634CF4" w:rsidRPr="009D6344" w:rsidRDefault="00634CF4" w:rsidP="00DB67EF">
      <w:pPr>
        <w:pStyle w:val="NormalnyWeb"/>
        <w:ind w:left="720"/>
        <w:rPr>
          <w:color w:val="000000" w:themeColor="text1"/>
        </w:rPr>
      </w:pPr>
    </w:p>
    <w:p w:rsidR="00634CF4" w:rsidRPr="009D6344" w:rsidRDefault="00634CF4" w:rsidP="00DB67EF">
      <w:pPr>
        <w:pStyle w:val="NormalnyWeb"/>
        <w:ind w:left="720"/>
        <w:rPr>
          <w:color w:val="000000" w:themeColor="text1"/>
        </w:rPr>
      </w:pPr>
    </w:p>
    <w:p w:rsidR="00634CF4" w:rsidRPr="009D6344" w:rsidRDefault="00634CF4" w:rsidP="003367EA">
      <w:pPr>
        <w:pStyle w:val="NormalnyWeb"/>
        <w:rPr>
          <w:color w:val="000000" w:themeColor="text1"/>
        </w:rPr>
      </w:pPr>
    </w:p>
    <w:p w:rsidR="00634CF4" w:rsidRPr="009D6344" w:rsidRDefault="00634CF4" w:rsidP="00DB67EF">
      <w:pPr>
        <w:pStyle w:val="NormalnyWeb"/>
        <w:ind w:left="720"/>
        <w:rPr>
          <w:color w:val="000000" w:themeColor="text1"/>
        </w:rPr>
      </w:pPr>
    </w:p>
    <w:p w:rsidR="00634CF4" w:rsidRPr="009D6344" w:rsidRDefault="00634CF4" w:rsidP="00634CF4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Załącznik do Zarządzenia Dziekana Instytutu Psychologii nr 4/2022</w:t>
      </w:r>
      <w:r w:rsidR="00D7170B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-23</w:t>
      </w:r>
      <w:bookmarkStart w:id="0" w:name="_GoBack"/>
      <w:bookmarkEnd w:id="0"/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 xml:space="preserve"> </w:t>
      </w:r>
    </w:p>
    <w:p w:rsidR="00634CF4" w:rsidRPr="009D6344" w:rsidRDefault="00634CF4" w:rsidP="00634CF4">
      <w:pPr>
        <w:spacing w:after="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</w:pPr>
      <w:r w:rsidRPr="009D6344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en-US"/>
        </w:rPr>
        <w:t>Staropolskiej Akademii Nauk Stosowanych w Kielcach z dnia 1 października 2022 r.</w:t>
      </w:r>
    </w:p>
    <w:p w:rsidR="00634CF4" w:rsidRPr="009D6344" w:rsidRDefault="00634CF4" w:rsidP="0025757B">
      <w:pPr>
        <w:pStyle w:val="NormalnyWeb"/>
        <w:rPr>
          <w:color w:val="000000" w:themeColor="text1"/>
        </w:rPr>
      </w:pPr>
    </w:p>
    <w:p w:rsidR="00844C0B" w:rsidRPr="00C32074" w:rsidRDefault="00634CF4" w:rsidP="00634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074">
        <w:rPr>
          <w:rFonts w:ascii="Times New Roman" w:hAnsi="Times New Roman" w:cs="Times New Roman"/>
          <w:b/>
          <w:sz w:val="24"/>
          <w:szCs w:val="24"/>
        </w:rPr>
        <w:t>REGULAMIN</w:t>
      </w:r>
      <w:r w:rsidR="00C3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74">
        <w:rPr>
          <w:rFonts w:ascii="Times New Roman" w:hAnsi="Times New Roman" w:cs="Times New Roman"/>
          <w:b/>
          <w:sz w:val="24"/>
          <w:szCs w:val="24"/>
        </w:rPr>
        <w:t xml:space="preserve"> DZIAŁANIA </w:t>
      </w:r>
      <w:r w:rsidR="00C3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74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C3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74">
        <w:rPr>
          <w:rFonts w:ascii="Times New Roman" w:hAnsi="Times New Roman" w:cs="Times New Roman"/>
          <w:b/>
          <w:sz w:val="24"/>
          <w:szCs w:val="24"/>
        </w:rPr>
        <w:t xml:space="preserve">INSTYTUTU </w:t>
      </w:r>
      <w:r w:rsidR="00C3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074">
        <w:rPr>
          <w:rFonts w:ascii="Times New Roman" w:hAnsi="Times New Roman" w:cs="Times New Roman"/>
          <w:b/>
          <w:sz w:val="24"/>
          <w:szCs w:val="24"/>
        </w:rPr>
        <w:t>PSYCHOLOGII</w:t>
      </w:r>
    </w:p>
    <w:p w:rsidR="00634CF4" w:rsidRPr="00021E1C" w:rsidRDefault="00021E1C" w:rsidP="00634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4CF4" w:rsidRPr="00021E1C">
        <w:rPr>
          <w:rFonts w:ascii="Times New Roman" w:hAnsi="Times New Roman" w:cs="Times New Roman"/>
          <w:b/>
          <w:sz w:val="24"/>
          <w:szCs w:val="24"/>
        </w:rPr>
        <w:t>§1</w:t>
      </w:r>
    </w:p>
    <w:p w:rsidR="00634CF4" w:rsidRPr="009D6344" w:rsidRDefault="00634CF4" w:rsidP="0063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Instytut Psychologii</w:t>
      </w:r>
      <w:r w:rsidR="0025757B">
        <w:rPr>
          <w:rFonts w:ascii="Times New Roman" w:hAnsi="Times New Roman" w:cs="Times New Roman"/>
          <w:sz w:val="24"/>
          <w:szCs w:val="24"/>
        </w:rPr>
        <w:t xml:space="preserve"> </w:t>
      </w:r>
      <w:r w:rsidRPr="009D6344">
        <w:rPr>
          <w:rFonts w:ascii="Times New Roman" w:hAnsi="Times New Roman" w:cs="Times New Roman"/>
          <w:sz w:val="24"/>
          <w:szCs w:val="24"/>
        </w:rPr>
        <w:t>( zwany dalej Instytutem) jest podstawową jednostką organizacyjną Uczelni w zakresie dydaktyczno-naukowym.</w:t>
      </w:r>
    </w:p>
    <w:p w:rsidR="00634CF4" w:rsidRPr="009D6344" w:rsidRDefault="00634CF4" w:rsidP="0063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Instytutem kieruje Dziekan.</w:t>
      </w:r>
    </w:p>
    <w:p w:rsidR="00634CF4" w:rsidRDefault="00634CF4" w:rsidP="00634C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Zadania Dziekana Instytutu określa Statut i Regulamin organizacyjny Uczelni.</w:t>
      </w:r>
    </w:p>
    <w:p w:rsidR="009D6344" w:rsidRPr="009D6344" w:rsidRDefault="009D6344" w:rsidP="009D63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4CF4" w:rsidRPr="00021E1C" w:rsidRDefault="00634CF4" w:rsidP="00021E1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1C">
        <w:rPr>
          <w:rFonts w:ascii="Times New Roman" w:hAnsi="Times New Roman" w:cs="Times New Roman"/>
          <w:b/>
          <w:sz w:val="24"/>
          <w:szCs w:val="24"/>
        </w:rPr>
        <w:t>§2</w:t>
      </w:r>
    </w:p>
    <w:p w:rsidR="009D6344" w:rsidRPr="009D6344" w:rsidRDefault="009D6344" w:rsidP="00634CF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4CF4" w:rsidRPr="009D6344" w:rsidRDefault="00634CF4" w:rsidP="0063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W Instytucie działa rada Instytutu (organ kolegialny), która jest organem opiniodawczo-doradczym Dziekana Instytutu.</w:t>
      </w:r>
    </w:p>
    <w:p w:rsidR="00634CF4" w:rsidRPr="009D6344" w:rsidRDefault="00634CF4" w:rsidP="0063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 xml:space="preserve">Regulamin działania Rady Instytutu określa Dziekan Instytutu, a zatwierdza </w:t>
      </w:r>
      <w:r w:rsidR="004F7DC8" w:rsidRPr="009D6344">
        <w:rPr>
          <w:rFonts w:ascii="Times New Roman" w:hAnsi="Times New Roman" w:cs="Times New Roman"/>
          <w:sz w:val="24"/>
          <w:szCs w:val="24"/>
        </w:rPr>
        <w:t>Rektor.</w:t>
      </w:r>
    </w:p>
    <w:p w:rsidR="004F7DC8" w:rsidRPr="009D6344" w:rsidRDefault="004F7DC8" w:rsidP="00634C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Kadencja Rady Instytutu trwa cztery lata, rozpoczyna się 1 września roku wyborów</w:t>
      </w:r>
      <w:r w:rsidR="00114686">
        <w:rPr>
          <w:rFonts w:ascii="Times New Roman" w:hAnsi="Times New Roman" w:cs="Times New Roman"/>
          <w:sz w:val="24"/>
          <w:szCs w:val="24"/>
        </w:rPr>
        <w:br/>
      </w:r>
      <w:r w:rsidRPr="009D6344">
        <w:rPr>
          <w:rFonts w:ascii="Times New Roman" w:hAnsi="Times New Roman" w:cs="Times New Roman"/>
          <w:sz w:val="24"/>
          <w:szCs w:val="24"/>
        </w:rPr>
        <w:t>i kończy się 31 sierpnia czteroletniego roku kadencji.</w:t>
      </w:r>
    </w:p>
    <w:p w:rsidR="004F7DC8" w:rsidRPr="009D6344" w:rsidRDefault="004F7DC8" w:rsidP="004F7D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DC8" w:rsidRPr="00021E1C" w:rsidRDefault="004F7DC8" w:rsidP="004F7DC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1C">
        <w:rPr>
          <w:rFonts w:ascii="Times New Roman" w:hAnsi="Times New Roman" w:cs="Times New Roman"/>
          <w:b/>
          <w:sz w:val="24"/>
          <w:szCs w:val="24"/>
        </w:rPr>
        <w:t>§3</w:t>
      </w:r>
    </w:p>
    <w:p w:rsidR="009D6344" w:rsidRPr="009D6344" w:rsidRDefault="009D6344" w:rsidP="004F7DC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F7DC8" w:rsidRPr="00114686" w:rsidRDefault="00114686" w:rsidP="0011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32DC">
        <w:rPr>
          <w:rFonts w:ascii="Times New Roman" w:hAnsi="Times New Roman" w:cs="Times New Roman"/>
          <w:sz w:val="24"/>
          <w:szCs w:val="24"/>
        </w:rPr>
        <w:t xml:space="preserve"> </w:t>
      </w:r>
      <w:r w:rsidR="004F7DC8" w:rsidRPr="00114686">
        <w:rPr>
          <w:rFonts w:ascii="Times New Roman" w:hAnsi="Times New Roman" w:cs="Times New Roman"/>
          <w:sz w:val="24"/>
          <w:szCs w:val="24"/>
        </w:rPr>
        <w:t>Do kompetencji Rady Instytutu należy w szczególności:</w:t>
      </w:r>
    </w:p>
    <w:p w:rsidR="004F7DC8" w:rsidRPr="009D6344" w:rsidRDefault="004F7DC8" w:rsidP="004F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Ustalanie strategii i głównych kierunków działalności Instytutu.</w:t>
      </w:r>
    </w:p>
    <w:p w:rsidR="004F7DC8" w:rsidRPr="009D6344" w:rsidRDefault="004F7DC8" w:rsidP="004F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 xml:space="preserve">Opracowywanie programów kształcenia (czyli programów: studiów na kierunku psychologia,  studiów podyplomowych, kursów doskonalących, szkoleń </w:t>
      </w:r>
      <w:r w:rsidR="00114686">
        <w:rPr>
          <w:rFonts w:ascii="Times New Roman" w:hAnsi="Times New Roman" w:cs="Times New Roman"/>
          <w:sz w:val="24"/>
          <w:szCs w:val="24"/>
        </w:rPr>
        <w:br/>
      </w:r>
      <w:r w:rsidRPr="009D6344">
        <w:rPr>
          <w:rFonts w:ascii="Times New Roman" w:hAnsi="Times New Roman" w:cs="Times New Roman"/>
          <w:sz w:val="24"/>
          <w:szCs w:val="24"/>
        </w:rPr>
        <w:t>i warsztatów) zgodnie  z Polską Ramą Kwalifikacji.</w:t>
      </w:r>
    </w:p>
    <w:p w:rsidR="004F7DC8" w:rsidRPr="009D6344" w:rsidRDefault="004F7DC8" w:rsidP="004F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 xml:space="preserve">Opracowując programy kształcenia Rada Instytutu zasięga opinię samorządu studentów oraz Instytutowego </w:t>
      </w:r>
      <w:r w:rsidR="001B35D7" w:rsidRPr="009D6344">
        <w:rPr>
          <w:rFonts w:ascii="Times New Roman" w:hAnsi="Times New Roman" w:cs="Times New Roman"/>
          <w:sz w:val="24"/>
          <w:szCs w:val="24"/>
        </w:rPr>
        <w:t xml:space="preserve">Zespołu ds. Jakości Kształcenia, zgodnie </w:t>
      </w:r>
      <w:r w:rsidR="00114686">
        <w:rPr>
          <w:rFonts w:ascii="Times New Roman" w:hAnsi="Times New Roman" w:cs="Times New Roman"/>
          <w:sz w:val="24"/>
          <w:szCs w:val="24"/>
        </w:rPr>
        <w:br/>
      </w:r>
      <w:r w:rsidR="001B35D7" w:rsidRPr="009D6344">
        <w:rPr>
          <w:rFonts w:ascii="Times New Roman" w:hAnsi="Times New Roman" w:cs="Times New Roman"/>
          <w:sz w:val="24"/>
          <w:szCs w:val="24"/>
        </w:rPr>
        <w:t>z wytycznymi ustalonymi przez Senat uczelni.</w:t>
      </w:r>
    </w:p>
    <w:p w:rsidR="001B35D7" w:rsidRPr="009D6344" w:rsidRDefault="001B35D7" w:rsidP="004F7D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Podejmowanie uchwał określonych w Ustawie lub w Statucie.</w:t>
      </w:r>
    </w:p>
    <w:p w:rsidR="001B35D7" w:rsidRPr="009D6344" w:rsidRDefault="001B35D7" w:rsidP="001B35D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B35D7" w:rsidRPr="00021E1C" w:rsidRDefault="001B35D7" w:rsidP="001B35D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1C">
        <w:rPr>
          <w:rFonts w:ascii="Times New Roman" w:hAnsi="Times New Roman" w:cs="Times New Roman"/>
          <w:b/>
          <w:sz w:val="24"/>
          <w:szCs w:val="24"/>
        </w:rPr>
        <w:t>§4</w:t>
      </w:r>
    </w:p>
    <w:p w:rsidR="009D6344" w:rsidRPr="009D6344" w:rsidRDefault="009D6344" w:rsidP="001B35D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F7DC8" w:rsidRPr="009D6344" w:rsidRDefault="001B35D7" w:rsidP="000233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Posiedzenia Rady Instytutu zwoływane są co najmniej raz w semestrze. Posiedzenie zwołuje Dziekan z podaniem terminu, miejsca i porządku obrad co najmniej na tydzień przed wyznaczoną datą.</w:t>
      </w:r>
    </w:p>
    <w:p w:rsidR="001B35D7" w:rsidRDefault="001B35D7" w:rsidP="000233A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Członkowie Rady Instytutu mają obowiązek uczestniczenia w posiedzeniach Rady Instytutu.</w:t>
      </w:r>
    </w:p>
    <w:p w:rsidR="001B35D7" w:rsidRDefault="001B35D7" w:rsidP="001B35D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5</w:t>
      </w:r>
    </w:p>
    <w:p w:rsidR="0025757B" w:rsidRDefault="0025757B" w:rsidP="001B35D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5757B" w:rsidRDefault="0025757B" w:rsidP="001B35D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261B4" w:rsidRDefault="00E261B4" w:rsidP="00E261B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E261B4" w:rsidRPr="00021E1C" w:rsidRDefault="00E261B4" w:rsidP="00E261B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44" w:rsidRPr="009D6344" w:rsidRDefault="009D6344" w:rsidP="001B35D7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B35D7" w:rsidRPr="009D6344" w:rsidRDefault="001B35D7" w:rsidP="001B35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W skład Rady Instytutu wchodzą:</w:t>
      </w:r>
    </w:p>
    <w:p w:rsidR="001B35D7" w:rsidRPr="009D6344" w:rsidRDefault="001B35D7" w:rsidP="001B35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Dziekan Instytutu jako przewodniczący.</w:t>
      </w:r>
    </w:p>
    <w:p w:rsidR="001B35D7" w:rsidRPr="009D6344" w:rsidRDefault="001B35D7" w:rsidP="001B35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Nauczyciele akademiccy, dla których Uczelnia jest podstawowym miejscem pracy dla określonego kierunku i specjalności.</w:t>
      </w:r>
    </w:p>
    <w:p w:rsidR="001B35D7" w:rsidRPr="009D6344" w:rsidRDefault="001B35D7" w:rsidP="001B35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Dwóch przedstawicieli pozostałych nauczycieli akademickich.</w:t>
      </w:r>
    </w:p>
    <w:p w:rsidR="001B35D7" w:rsidRPr="009D6344" w:rsidRDefault="001B35D7" w:rsidP="001B35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Przedstawiciele otoczenia społeczno-gospodarczego.</w:t>
      </w:r>
    </w:p>
    <w:p w:rsidR="001B35D7" w:rsidRPr="009D6344" w:rsidRDefault="001B35D7" w:rsidP="001B35D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Przedstawiciele Samorządu Studentów stanowiący 20% Rady Instytutu.</w:t>
      </w:r>
    </w:p>
    <w:p w:rsidR="001B35D7" w:rsidRDefault="001B35D7" w:rsidP="001B35D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 xml:space="preserve">Ze względu na przedmiot obrad w prowadzeniu Rady Instytutu mogą brać udział </w:t>
      </w:r>
      <w:r w:rsidR="00114686">
        <w:rPr>
          <w:rFonts w:ascii="Times New Roman" w:hAnsi="Times New Roman" w:cs="Times New Roman"/>
          <w:sz w:val="24"/>
          <w:szCs w:val="24"/>
        </w:rPr>
        <w:br/>
      </w:r>
      <w:r w:rsidRPr="009D6344">
        <w:rPr>
          <w:rFonts w:ascii="Times New Roman" w:hAnsi="Times New Roman" w:cs="Times New Roman"/>
          <w:sz w:val="24"/>
          <w:szCs w:val="24"/>
        </w:rPr>
        <w:t>z głosem doradczym inne osoby zaproszone przez Dziekana.</w:t>
      </w:r>
    </w:p>
    <w:p w:rsidR="009D6344" w:rsidRPr="009D6344" w:rsidRDefault="009D6344" w:rsidP="009D634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D6344" w:rsidRPr="00021E1C" w:rsidRDefault="00E261B4" w:rsidP="009D6344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9D6344" w:rsidRPr="009D6344" w:rsidRDefault="009D6344" w:rsidP="009D6344">
      <w:pPr>
        <w:pStyle w:val="Akapitzlist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D6344" w:rsidRPr="009D6344" w:rsidRDefault="009D6344" w:rsidP="009D6344">
      <w:pPr>
        <w:pStyle w:val="Akapitzlist"/>
        <w:numPr>
          <w:ilvl w:val="0"/>
          <w:numId w:val="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Rada Instytutu ma obowiązek zapewnić prawidłowy przebieg procesu kształcenia oraz właściwy rozwój dyscyplin naukowych ( ze szczególnym uwzględnieniem psychologii jako nauki) reprezentowanych przez Instytut.</w:t>
      </w:r>
    </w:p>
    <w:p w:rsidR="009D6344" w:rsidRPr="009D6344" w:rsidRDefault="009D6344" w:rsidP="009D6344">
      <w:pPr>
        <w:pStyle w:val="Akapitzlist"/>
        <w:numPr>
          <w:ilvl w:val="0"/>
          <w:numId w:val="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 xml:space="preserve">Z posiedzenia Rady Instytutu sporządza się protokół, z których jeden przechowuje się w aktach Instytutu a drugi otrzymuje Rektor. </w:t>
      </w:r>
    </w:p>
    <w:p w:rsidR="009D6344" w:rsidRPr="009D6344" w:rsidRDefault="009D6344" w:rsidP="009D6344">
      <w:pPr>
        <w:pStyle w:val="Akapitzlist"/>
        <w:numPr>
          <w:ilvl w:val="0"/>
          <w:numId w:val="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Uchwały rady Instytutu zapadają zwykłą większością głosów, przy obecności co najmniej połowy ogólnej liczby członków Rady Instytutu.</w:t>
      </w:r>
    </w:p>
    <w:p w:rsidR="009D6344" w:rsidRDefault="009D6344" w:rsidP="009D6344">
      <w:pPr>
        <w:pStyle w:val="Akapitzlist"/>
        <w:numPr>
          <w:ilvl w:val="0"/>
          <w:numId w:val="9"/>
        </w:numPr>
        <w:ind w:left="1068"/>
        <w:rPr>
          <w:rFonts w:ascii="Times New Roman" w:hAnsi="Times New Roman" w:cs="Times New Roman"/>
          <w:sz w:val="24"/>
          <w:szCs w:val="24"/>
        </w:rPr>
      </w:pPr>
      <w:r w:rsidRPr="009D6344">
        <w:rPr>
          <w:rFonts w:ascii="Times New Roman" w:hAnsi="Times New Roman" w:cs="Times New Roman"/>
          <w:sz w:val="24"/>
          <w:szCs w:val="24"/>
        </w:rPr>
        <w:t>Głosowanie odbywa się jawnie za wyjątkiem spraw osobowych.</w:t>
      </w:r>
    </w:p>
    <w:p w:rsidR="009D6344" w:rsidRPr="009D6344" w:rsidRDefault="009D6344" w:rsidP="009D6344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9D6344" w:rsidRPr="00021E1C" w:rsidRDefault="00E261B4" w:rsidP="009D6344">
      <w:pPr>
        <w:pStyle w:val="Akapitzlist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9D6344" w:rsidRPr="009D6344" w:rsidRDefault="009A7487" w:rsidP="009D6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6344" w:rsidRPr="009D6344">
        <w:rPr>
          <w:rFonts w:ascii="Times New Roman" w:hAnsi="Times New Roman" w:cs="Times New Roman"/>
          <w:sz w:val="24"/>
          <w:szCs w:val="24"/>
        </w:rPr>
        <w:t xml:space="preserve"> Zmiany w regulaminie mogą być dokonywane w trybie przewidzianym do jego nadania.</w:t>
      </w:r>
    </w:p>
    <w:p w:rsidR="009D6344" w:rsidRDefault="009D6344" w:rsidP="009D6344">
      <w:pPr>
        <w:pStyle w:val="Akapitzlist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3367EA" w:rsidRDefault="003367EA" w:rsidP="009D6344">
      <w:pPr>
        <w:pStyle w:val="Akapitzlist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3367EA" w:rsidRPr="009D6344" w:rsidRDefault="003367EA" w:rsidP="009D6344">
      <w:pPr>
        <w:pStyle w:val="Akapitzlist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563152" cy="1193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65" cy="122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44" w:rsidRPr="009D6344" w:rsidRDefault="009D6344" w:rsidP="009D6344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B35D7" w:rsidRPr="009D6344" w:rsidRDefault="001B35D7" w:rsidP="001B35D7">
      <w:pPr>
        <w:rPr>
          <w:rFonts w:ascii="Times New Roman" w:hAnsi="Times New Roman" w:cs="Times New Roman"/>
          <w:sz w:val="24"/>
          <w:szCs w:val="24"/>
        </w:rPr>
      </w:pPr>
    </w:p>
    <w:sectPr w:rsidR="001B35D7" w:rsidRPr="009D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C59" w:rsidRDefault="004C1C59" w:rsidP="00634CF4">
      <w:pPr>
        <w:spacing w:after="0" w:line="240" w:lineRule="auto"/>
      </w:pPr>
      <w:r>
        <w:separator/>
      </w:r>
    </w:p>
  </w:endnote>
  <w:endnote w:type="continuationSeparator" w:id="0">
    <w:p w:rsidR="004C1C59" w:rsidRDefault="004C1C59" w:rsidP="006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C59" w:rsidRDefault="004C1C59" w:rsidP="00634CF4">
      <w:pPr>
        <w:spacing w:after="0" w:line="240" w:lineRule="auto"/>
      </w:pPr>
      <w:r>
        <w:separator/>
      </w:r>
    </w:p>
  </w:footnote>
  <w:footnote w:type="continuationSeparator" w:id="0">
    <w:p w:rsidR="004C1C59" w:rsidRDefault="004C1C59" w:rsidP="0063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7ED"/>
    <w:multiLevelType w:val="hybridMultilevel"/>
    <w:tmpl w:val="14CC4D36"/>
    <w:lvl w:ilvl="0" w:tplc="506E085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301E46"/>
    <w:multiLevelType w:val="hybridMultilevel"/>
    <w:tmpl w:val="4C7A6694"/>
    <w:lvl w:ilvl="0" w:tplc="4872CE92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15BC3"/>
    <w:multiLevelType w:val="hybridMultilevel"/>
    <w:tmpl w:val="2CF41512"/>
    <w:lvl w:ilvl="0" w:tplc="A01E14D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253162"/>
    <w:multiLevelType w:val="hybridMultilevel"/>
    <w:tmpl w:val="A0C2CD74"/>
    <w:lvl w:ilvl="0" w:tplc="850A3C1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D76E24"/>
    <w:multiLevelType w:val="hybridMultilevel"/>
    <w:tmpl w:val="0C9A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31AA"/>
    <w:multiLevelType w:val="hybridMultilevel"/>
    <w:tmpl w:val="F03CAFB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A0B658D"/>
    <w:multiLevelType w:val="hybridMultilevel"/>
    <w:tmpl w:val="2B36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B0AE0"/>
    <w:multiLevelType w:val="hybridMultilevel"/>
    <w:tmpl w:val="73C24F06"/>
    <w:lvl w:ilvl="0" w:tplc="36222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E6B97"/>
    <w:multiLevelType w:val="hybridMultilevel"/>
    <w:tmpl w:val="9768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EF"/>
    <w:rsid w:val="00021E1C"/>
    <w:rsid w:val="00087EF6"/>
    <w:rsid w:val="00114686"/>
    <w:rsid w:val="00177CE9"/>
    <w:rsid w:val="001B35D7"/>
    <w:rsid w:val="0025757B"/>
    <w:rsid w:val="00272963"/>
    <w:rsid w:val="003367EA"/>
    <w:rsid w:val="003F220D"/>
    <w:rsid w:val="004C1C59"/>
    <w:rsid w:val="004F7DC8"/>
    <w:rsid w:val="00634CF4"/>
    <w:rsid w:val="00650A48"/>
    <w:rsid w:val="006F1F9F"/>
    <w:rsid w:val="00844C0B"/>
    <w:rsid w:val="009A7487"/>
    <w:rsid w:val="009D6344"/>
    <w:rsid w:val="00A158DD"/>
    <w:rsid w:val="00A932DC"/>
    <w:rsid w:val="00C32074"/>
    <w:rsid w:val="00D7170B"/>
    <w:rsid w:val="00DB67EF"/>
    <w:rsid w:val="00E261B4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DC0EC"/>
  <w15:chartTrackingRefBased/>
  <w15:docId w15:val="{54817253-71F4-4271-9588-400D85DA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B67E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F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34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6D671-118A-4A85-8B91-B2CC1ECC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14</cp:revision>
  <dcterms:created xsi:type="dcterms:W3CDTF">2023-04-04T12:40:00Z</dcterms:created>
  <dcterms:modified xsi:type="dcterms:W3CDTF">2023-04-28T14:39:00Z</dcterms:modified>
</cp:coreProperties>
</file>