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t xml:space="preserve">Zna dokumentację wymaganą na różnych stanowiskach pracy w organizacjach (zarówno gospodarczych, jak i społecznych, w jednostkach organizacyjnych różnych instytucji państwowych zajmujących się bezpieczeństwem). 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t>Ma wiedzę dotyczącą procesów komunikowania interpersonalnego i  społecznego w kontekście bezpieczeństwa oraz zagrożeń wynikających z  wielopłaszczyznowych problemów.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lastRenderedPageBreak/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wykorzystywać wiedzę w celu realizacji zadań związanych z problematyką bezpieczeństwa w kontekście przepisów prawnych, procedur postępowania i zadań.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wykorzystać wiedzę teoretyczną z zakresu bezpieczeństwa w celu analizowania i interpretowania wielopłaszczyznowych problemów, precyzyjnego formułowania poglądów oraz wdrażania praktycznych rozwiązań.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stosować wiedzę i umiejętności nabyte podczas studiów do wykonywania poszczególnych działań w kontrolowanych warunkach.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CB0C5E">
              <w:rPr>
                <w:sz w:val="20"/>
                <w:szCs w:val="20"/>
              </w:rPr>
              <w:t>Jest przygotowany do podejmowania decyzji charakterystycznych dla zarządzania bezpieczeństwem wewnętrznym i ponoszenia odpowiedzialności za nie.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Rozumie potrzebę stałego dokształcania się w obszarze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Jest przygotowany do wypełniania obowiązków z  poszanowaniem norm, zasad etycznych w pełni profesjonalny sposób.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CB0C5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F05F3"/>
    <w:rsid w:val="00850712"/>
    <w:rsid w:val="00860D3D"/>
    <w:rsid w:val="00900C4E"/>
    <w:rsid w:val="00A22970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15</cp:revision>
  <dcterms:created xsi:type="dcterms:W3CDTF">2021-10-23T16:33:00Z</dcterms:created>
  <dcterms:modified xsi:type="dcterms:W3CDTF">2022-02-10T21:48:00Z</dcterms:modified>
</cp:coreProperties>
</file>