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B" w:rsidRDefault="00DE177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A4665" w:rsidRDefault="00CB31DD" w:rsidP="006A4665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</w:t>
      </w:r>
      <w:r w:rsidR="006A466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egulamin Praktyk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Zawodowych</w:t>
      </w:r>
    </w:p>
    <w:p w:rsidR="006A4665" w:rsidRDefault="006A4665" w:rsidP="006A4665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bCs/>
          <w:kern w:val="36"/>
          <w:sz w:val="22"/>
          <w:szCs w:val="22"/>
        </w:rPr>
        <w:t xml:space="preserve">Kierunek: </w:t>
      </w:r>
      <w:r w:rsidR="00AB6F11">
        <w:rPr>
          <w:b/>
          <w:sz w:val="22"/>
          <w:szCs w:val="22"/>
        </w:rPr>
        <w:t>EDUKACJA WCZESNOSZKOLNA I PRZEDSZKOLNA</w:t>
      </w:r>
    </w:p>
    <w:p w:rsidR="006A4665" w:rsidRDefault="00AB6F11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S</w:t>
      </w:r>
      <w:r w:rsidR="00DD3082">
        <w:rPr>
          <w:rStyle w:val="Pogrubienie"/>
          <w:sz w:val="22"/>
          <w:szCs w:val="22"/>
        </w:rPr>
        <w:t>tudia</w:t>
      </w:r>
      <w:r>
        <w:rPr>
          <w:rStyle w:val="Pogrubienie"/>
          <w:sz w:val="22"/>
          <w:szCs w:val="22"/>
        </w:rPr>
        <w:t xml:space="preserve"> jednolite</w:t>
      </w:r>
      <w:r w:rsidR="006A4665">
        <w:rPr>
          <w:rStyle w:val="Pogrubienie"/>
          <w:sz w:val="22"/>
          <w:szCs w:val="22"/>
        </w:rPr>
        <w:t xml:space="preserve"> magisterskie</w:t>
      </w: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I. Podstawy prawne</w:t>
      </w: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D3082">
        <w:rPr>
          <w:rFonts w:ascii="Times New Roman" w:hAnsi="Times New Roman" w:cs="Times New Roman"/>
        </w:rPr>
        <w:t xml:space="preserve">Ustawa Prawo o szkolnictwie wyższym i nauce z dnia 20 lipca 2018r., (Dz. U 2018 poz. 168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27 września 2018 r. w sprawie studiów (Dz.U. 2018 poz. 1861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25 lipca 2019 r. w sprawie standardu kształcenia przygotowującego do wykonywania zawodu nauczyciela, ( Dz.U. 2019 poz. 1450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D3082">
        <w:rPr>
          <w:rFonts w:ascii="Times New Roman" w:hAnsi="Times New Roman" w:cs="Times New Roman"/>
        </w:rPr>
        <w:t>Regulamin studiów Staropolskiej Szkoły Wyższej w Kielcach z dnia 28 czerwca 2019 roku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D3082">
        <w:rPr>
          <w:rFonts w:ascii="Times New Roman" w:hAnsi="Times New Roman" w:cs="Times New Roman"/>
        </w:rPr>
        <w:t>Statut Staropolskiej Szkoły Wyższej w Kielcach</w:t>
      </w:r>
    </w:p>
    <w:p w:rsidR="00DD3082" w:rsidRPr="00836504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6A4665" w:rsidRDefault="006A4665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D3082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Postanowienia ogólne</w:t>
      </w:r>
    </w:p>
    <w:p w:rsidR="006A4665" w:rsidRPr="00836504" w:rsidRDefault="006A4665" w:rsidP="00F877B1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836504">
        <w:rPr>
          <w:rFonts w:ascii="Times New Roman" w:eastAsia="Times New Roman" w:hAnsi="Times New Roman" w:cs="Times New Roman"/>
          <w:lang w:eastAsia="pl-PL"/>
        </w:rPr>
        <w:t>Użyte w regulaminie określenia oznaczają:</w:t>
      </w:r>
      <w:r w:rsidRPr="00836504">
        <w:rPr>
          <w:rFonts w:ascii="Times New Roman" w:eastAsia="Times New Roman" w:hAnsi="Times New Roman" w:cs="Times New Roman"/>
          <w:lang w:eastAsia="pl-PL"/>
        </w:rPr>
        <w:br/>
        <w:t>a) Uczelnia – Staropolska Szkoła Wyższa w Kielcach</w:t>
      </w:r>
      <w:r w:rsidRPr="00836504">
        <w:rPr>
          <w:rFonts w:ascii="Times New Roman" w:eastAsia="Times New Roman" w:hAnsi="Times New Roman" w:cs="Times New Roman"/>
          <w:lang w:eastAsia="pl-PL"/>
        </w:rPr>
        <w:br/>
        <w:t>b) Praktyka – praktyka na kierunku Pedagogika</w:t>
      </w:r>
      <w:r w:rsidRPr="00836504">
        <w:rPr>
          <w:rFonts w:ascii="Times New Roman" w:eastAsia="Times New Roman" w:hAnsi="Times New Roman" w:cs="Times New Roman"/>
          <w:lang w:eastAsia="pl-PL"/>
        </w:rPr>
        <w:br/>
        <w:t xml:space="preserve">c) Regulamin – Regulamin  praktyk na kierunku Pedagogika przedszkolna i wczesnoszkolna </w:t>
      </w:r>
      <w:r w:rsidR="00836504" w:rsidRPr="00836504">
        <w:rPr>
          <w:rFonts w:ascii="Times New Roman" w:eastAsia="Times New Roman" w:hAnsi="Times New Roman" w:cs="Times New Roman"/>
          <w:lang w:eastAsia="pl-PL"/>
        </w:rPr>
        <w:br/>
      </w:r>
      <w:r w:rsidRPr="00836504">
        <w:rPr>
          <w:rFonts w:ascii="Times New Roman" w:eastAsia="Times New Roman" w:hAnsi="Times New Roman" w:cs="Times New Roman"/>
          <w:lang w:eastAsia="pl-PL"/>
        </w:rPr>
        <w:t>o profilu praktycznym.</w:t>
      </w:r>
    </w:p>
    <w:p w:rsidR="006A4665" w:rsidRPr="00836504" w:rsidRDefault="006A4665" w:rsidP="00F877B1">
      <w:pPr>
        <w:pStyle w:val="Akapitzlist"/>
        <w:widowControl w:val="0"/>
        <w:numPr>
          <w:ilvl w:val="0"/>
          <w:numId w:val="2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lang w:eastAsia="de-DE"/>
        </w:rPr>
      </w:pPr>
      <w:r w:rsidRPr="00836504">
        <w:rPr>
          <w:rFonts w:ascii="Times New Roman" w:eastAsia="Times New Roman" w:hAnsi="Times New Roman" w:cs="Times New Roman"/>
        </w:rPr>
        <w:t xml:space="preserve">Regulamin praktyk na jednolitych studiach magisterskich na kierunku </w:t>
      </w:r>
      <w:r w:rsidRPr="00836504">
        <w:rPr>
          <w:rFonts w:ascii="Times New Roman" w:hAnsi="Times New Roman" w:cs="Times New Roman"/>
        </w:rPr>
        <w:t>Pedagogika przedszkolna i</w:t>
      </w:r>
      <w:r w:rsidR="00836504" w:rsidRPr="00836504">
        <w:rPr>
          <w:rFonts w:ascii="Times New Roman" w:hAnsi="Times New Roman" w:cs="Times New Roman"/>
        </w:rPr>
        <w:t xml:space="preserve"> </w:t>
      </w:r>
      <w:r w:rsidRPr="00836504">
        <w:rPr>
          <w:rFonts w:ascii="Times New Roman" w:hAnsi="Times New Roman" w:cs="Times New Roman"/>
        </w:rPr>
        <w:t xml:space="preserve">wczesnoszkolna </w:t>
      </w:r>
      <w:r w:rsidRPr="00836504">
        <w:rPr>
          <w:rFonts w:ascii="Times New Roman" w:eastAsia="Times New Roman" w:hAnsi="Times New Roman" w:cs="Times New Roman"/>
        </w:rPr>
        <w:t xml:space="preserve">jest zgodny ze standardami kształcenia przygotowującego do wykonywania zawodu nauczyciela. </w:t>
      </w:r>
    </w:p>
    <w:p w:rsidR="006A4665" w:rsidRPr="00836504" w:rsidRDefault="006A4665" w:rsidP="00F877B1">
      <w:pPr>
        <w:pStyle w:val="Akapitzlist"/>
        <w:widowControl w:val="0"/>
        <w:numPr>
          <w:ilvl w:val="0"/>
          <w:numId w:val="2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36504">
        <w:rPr>
          <w:rFonts w:ascii="Times New Roman" w:eastAsia="Times New Roman" w:hAnsi="Times New Roman" w:cs="Times New Roman"/>
        </w:rPr>
        <w:t xml:space="preserve">Studenci kierunku </w:t>
      </w:r>
      <w:r w:rsidRPr="00836504">
        <w:rPr>
          <w:rFonts w:ascii="Times New Roman" w:hAnsi="Times New Roman" w:cs="Times New Roman"/>
        </w:rPr>
        <w:t>Pedagogika przedszkolna</w:t>
      </w:r>
      <w:r w:rsidR="00836504" w:rsidRPr="00836504">
        <w:rPr>
          <w:rFonts w:ascii="Times New Roman" w:hAnsi="Times New Roman" w:cs="Times New Roman"/>
        </w:rPr>
        <w:t xml:space="preserve"> </w:t>
      </w:r>
      <w:r w:rsidRPr="00836504">
        <w:rPr>
          <w:rFonts w:ascii="Times New Roman" w:hAnsi="Times New Roman" w:cs="Times New Roman"/>
        </w:rPr>
        <w:t xml:space="preserve">i wczesnoszkolna </w:t>
      </w:r>
      <w:r w:rsidRPr="00836504">
        <w:rPr>
          <w:rFonts w:ascii="Times New Roman" w:eastAsia="Times New Roman" w:hAnsi="Times New Roman" w:cs="Times New Roman"/>
        </w:rPr>
        <w:t>są zobowiązani do uczestnictwa w praktykach w wymiarze</w:t>
      </w:r>
      <w:r w:rsidRPr="00836504">
        <w:rPr>
          <w:rFonts w:ascii="Times New Roman" w:hAnsi="Times New Roman" w:cs="Times New Roman"/>
        </w:rPr>
        <w:t xml:space="preserve"> 720 godzin dydaktycznych łącznie. </w:t>
      </w:r>
    </w:p>
    <w:p w:rsidR="006A4665" w:rsidRPr="00836504" w:rsidRDefault="006A4665" w:rsidP="00F877B1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6504"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6A4665" w:rsidRDefault="006A4665" w:rsidP="006A466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A4665" w:rsidRDefault="006A4665" w:rsidP="006A466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0614C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Cele praktyki</w:t>
      </w:r>
    </w:p>
    <w:p w:rsidR="0066275D" w:rsidRDefault="0066275D" w:rsidP="006A466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383F" w:rsidRPr="0030383F" w:rsidRDefault="006A4665" w:rsidP="000614C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eastAsia="de-DE"/>
        </w:rPr>
      </w:pPr>
      <w:r w:rsidRPr="00836504">
        <w:rPr>
          <w:rFonts w:ascii="Times New Roman" w:hAnsi="Times New Roman" w:cs="Times New Roman"/>
        </w:rPr>
        <w:t xml:space="preserve">Celem praktyk ciągłych jest rozwinięcie kompetencji praktycznych studentów w zakresie działań pedagogicznych w powiązaniu z posiadaną wiedzą teoretyczną. Istotą praktyki jest stworzenie studentowi warunków do pracy nad sobą podczas doskonalenia umiejętności samodzielnego planowania i realizowania pracy dydaktyczno-wychowawczej w przedszkolu i w klasach I-III </w:t>
      </w:r>
      <w:r w:rsidR="00836504">
        <w:rPr>
          <w:rFonts w:ascii="Times New Roman" w:hAnsi="Times New Roman" w:cs="Times New Roman"/>
        </w:rPr>
        <w:br/>
      </w:r>
      <w:r w:rsidRPr="00836504">
        <w:rPr>
          <w:rFonts w:ascii="Times New Roman" w:hAnsi="Times New Roman" w:cs="Times New Roman"/>
        </w:rPr>
        <w:t xml:space="preserve">w szkole podstawowej pod kierunkiem czynnego nauczyciela z odpowiednim doświadczeniem </w:t>
      </w:r>
      <w:r w:rsidRPr="00836504">
        <w:rPr>
          <w:rFonts w:ascii="Times New Roman" w:hAnsi="Times New Roman" w:cs="Times New Roman"/>
        </w:rPr>
        <w:lastRenderedPageBreak/>
        <w:t>zawodowym. W trakcie trwania praktyk ciągłych student może prowadzić badania naukowe związane w przygotowywaną pracą dyplomową.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Cele praktyki: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zapoznanie się z formami i metodami pracy szkoły/placówki przedszkolnej, w której realizowana jest praktyka;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przeprowadzenie analizy zasad jej funkcjonowania i jego uwarunkowań środowiskowych;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praktyczne zastosowanie wiedzy i umiejętności zdobytych podczas studiów swojej specjalności;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kształtowanie predyspozycji do pracy w zespole i umiejętności nawiązywania kontaktu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z innymi osobami;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nabycie umiejętności planowania, prowadzenia i dokumentowania działalności opiekuńczej, wychowawczej i dydaktycznej;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nabycie umiejętności analizowania własnej pracy i jej efektów.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Zakres zadań studenta realizowanych podczas praktyki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="00131354">
        <w:rPr>
          <w:rFonts w:ascii="Times New Roman" w:eastAsia="Times New Roman" w:hAnsi="Times New Roman" w:cs="Times New Roman"/>
          <w:lang w:eastAsia="pl-PL"/>
        </w:rPr>
        <w:t xml:space="preserve">praktyki </w:t>
      </w:r>
      <w:r w:rsidRPr="0030383F">
        <w:rPr>
          <w:rFonts w:ascii="Times New Roman" w:eastAsia="Times New Roman" w:hAnsi="Times New Roman" w:cs="Times New Roman"/>
          <w:lang w:eastAsia="pl-PL"/>
        </w:rPr>
        <w:t>student ma obowiązek:</w:t>
      </w:r>
    </w:p>
    <w:p w:rsidR="006A4665" w:rsidRPr="0030383F" w:rsidRDefault="006A4665" w:rsidP="00F877B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zapoznać się z celami, zakresem i organizacją działalności placówki oświatowej wybranej jako miejsce praktyki, z uwzględnieniem jej zadań wychowawczych i opiekuńczych, mechanizmów i procedur funkcjonowania, pracowników, uczestników procesu opiekuńczo-wychowawczego; dokumentacji prowadzonej przez placówkę; </w:t>
      </w:r>
    </w:p>
    <w:p w:rsidR="006A4665" w:rsidRPr="0030383F" w:rsidRDefault="006A4665" w:rsidP="00F877B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prowadzić ukierunkowane obserwacje: 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uczniów/wychowanków w zakresie zachodzących procesów grupowych, aktywności uczniów/wychowanków, zwłaszcza tych ze specjalnymi potrzebami edukacyjnymi;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interakcji oraz procesów komunikowania w relacjach  dorosły – dziecko, dziecko - dziecko, z uwzględnieniem prawidłowości oraz zakłóceń tych procesów; </w:t>
      </w:r>
    </w:p>
    <w:p w:rsid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działań opiekuńczo-wychowawczych opiekuna praktyk (nauczyciela w danej placówce, pod kierunkiem którego student realizuje praktykę)</w:t>
      </w:r>
    </w:p>
    <w:p w:rsid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asystować opiekunowi praktyki (współdziałać z opiekunem) w sprawowaniu opieki nad dziećmi, w działaniach wychowawczych (zorganizowanych i sytuacyjnych);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samodzielnie podejmować działania opiekuńczo-wychowawcze, w tym: rozpoznawać potrzeby uczniów/wychowanków, ich sytuację społeczną, zainteresowania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i zdolności, wstępnie diagnozować dysfunkcje i zaburzenia; prowadzić zorganizowane działania wychowawcze (indywidualne z uczniami i grupowe) w oparciu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o samodzielnie przygotowane scenariusze; prowadzić wychowawcze działania interwencyjne.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Realizacja powyższych założeń powinna uwzględnić: obserwacje i asystę pracy pedagoga</w:t>
      </w:r>
      <w:r w:rsidR="00303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/psychologa/logopedy oraz wychowawców zatrudnionych w placówce, obserwację i analizę pracy biblioteki w szkole; pracę świetlicy szkolnej; udział w posiedzeniu rady pedagogicznej (jeśli w czasie praktyki będzie miała miejsce, a dyrektor wyrazi zgodę na udział studenta); udział w zebraniu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z rodzicami (jeśli w czasie praktyki będzie miało miejsce, a dyrektor wyrazi zgodę na udział studenta); analizę podstawowych dokumentów szkoły/przedszkola (statut, program wychowawczy; profilaktyki; koncepcja pracy, jeśli ma postać dokumentu, programy wychowania/nauczania itp.).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Podczas praktyki dydaktycznej student ma obowiązek: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zapoznać się z celami, zakresem i organizacją działalności placówki oświatowej wybranej jako miejsce praktyki (szkoła podstawowa – klasy I-III; przedszkole), w odniesieniu do jej </w:t>
      </w: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zadań dydaktycznych (edukacyjnych), mechanizmów i procedur jej funkcjonowania w tym zakresie oraz prowadzoną dokumentacją;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ukierunkowane obserwacje procesów edukacyjnych oraz asystować nauczycielowi (obserwacje prowadzi się w każdej grupie wiekowej w przedszkolu, a w szkole podstawowej -w klasie I, w klasie II i w klasie III –proporcjonalnie na każdym poziomie).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Student prowadzi obserwacje: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interakcji oraz procesów komunikowania w relacjach dorosły – dziecko, dziecko-dziecko, w toku prowadzonych lekcji/zajęć oraz przerw między lekcjami/zajęciami;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uczniów/wychowanków w zakresie zachodzących procesów grupowych, aktywności uczniów/wychowanków podczas lekcji/zajęć, zwłaszcza uczniów/wychowanków ze specjalnymi potrzebami edukacyjnymi;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działań opiekuna praktyk (nauczyciela w danej placówce, pod kierunkiem którego student realizuje praktykę) w zakresie dyscyplinowania uczniów/wychowanków, oceniania ich postępów, motywowania uczniów/wychowanków i ich aktywizowania;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czynności podejmowanych przez opiekuna praktyki w toku prowadzonych przez niego lekcji/zajęć;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organizacji przestrzeni sali, jej zagospodarowania.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Student asystuje nauczycielowi (współpracuje z nauczycielem) w: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planowaniu i prowadzeniu lekcji/zajęć,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przygotowaniu pomocy edukacyjnych,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wykorzystaniu środków multimedialnych i technologii informacyjnej w pracy dydaktycznej,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kontrolowaniu i ocenianiu postępów i osiągnięć uczniów/wychowanków,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organizowaniu przestrzeni klasy/sali,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udzielaniu uczniom/wychowankom i ich rodzicom pomocy psychologiczno-pedagogicznej, w tym prowadzeniu zajęć wyrównawczych.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student powinien samodzielnie realizować działania dydaktyczne (edukacyjne), w tym: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planować lekcje (zajęcia), zorganizować i przeprowadzić lekcje (zajęcia) -dostosowując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-według samodzielnie opracowanego scenariusza(zajęcia powinny być przeprowadzone w każdej grupie wiekowej w przedszkolu, a w szkole podstawowej -w klasie I, w klasie II i w klasie III –</w:t>
      </w:r>
      <w:r w:rsidR="006627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co najmniej po 5 godzin na każdym poziomie), wykorzystując środki multimedialne </w:t>
      </w:r>
      <w:r w:rsidR="0066275D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i technologię informacyjną;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diagnozować poziom wiedzy i umiejętności uczniów/wychowanków;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podejmować indywidualną pracę dydaktyczną z uczniami/wychowankami (w tym </w:t>
      </w:r>
      <w:r w:rsidR="0066275D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z uczniami/wychowankami o specjalnych potrzebach edukacyjnych);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podejmować współpracę z innymi nauczycielami, wychowawcami, specjalistami pracującymi z uczniami/wychowankami (np. udział w realizacji projektów przedszkolnych i szkolnych związanych z kształceniem zintegrowanym, dodatkowych programów, konkursów, zadań zespołów nauczycieli; współpraca przy rozwiązywaniu pojawiających się problemów edukacyjnych, organizacyjnych);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analizę i interpretację zaobserwowanych albo doświadczonych zjawisk i sytuacji pedagogicznych, w tym: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dokumentację praktyki;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konfrontować wiedzę teoretyczną z praktyką;</w:t>
      </w:r>
    </w:p>
    <w:p w:rsidR="006A4665" w:rsidRPr="0030383F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oceniać własne funkcjonowanie w toku wypełniania roli nauczyciela (dostrzegać swoje mocne i słabe strony);</w:t>
      </w:r>
    </w:p>
    <w:p w:rsidR="006A4665" w:rsidRPr="0030383F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oceniać przebieg prowadzonych zajęć oraz realizację zamierzonych celów;</w:t>
      </w:r>
    </w:p>
    <w:p w:rsidR="006A4665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konsultować się z nauczycielem –przedszkolnym/szkolnym opiekunem praktyk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w celu omówienia obserwowanych i przeprowadzanych zajęć.</w:t>
      </w:r>
    </w:p>
    <w:p w:rsidR="00131354" w:rsidRPr="00131354" w:rsidRDefault="00131354" w:rsidP="0013135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131354" w:rsidRDefault="00131354" w:rsidP="00131354">
      <w:pPr>
        <w:pStyle w:val="Akapitzlist"/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131354">
        <w:rPr>
          <w:rFonts w:ascii="Times New Roman" w:eastAsia="Times New Roman" w:hAnsi="Times New Roman" w:cs="Times New Roman"/>
          <w:b/>
          <w:bCs/>
          <w:lang w:eastAsia="pl-PL"/>
        </w:rPr>
        <w:t>V. Organizacja i przebieg praktyki</w:t>
      </w:r>
    </w:p>
    <w:p w:rsidR="006A4665" w:rsidRDefault="006A4665" w:rsidP="0030383F">
      <w:pPr>
        <w:spacing w:line="276" w:lineRule="auto"/>
        <w:jc w:val="both"/>
        <w:rPr>
          <w:rFonts w:ascii="Times New Roman" w:hAnsi="Times New Roman" w:cs="Times New Roman"/>
        </w:rPr>
      </w:pPr>
      <w:r w:rsidRPr="0030383F">
        <w:rPr>
          <w:rFonts w:ascii="Times New Roman" w:hAnsi="Times New Roman" w:cs="Times New Roman"/>
        </w:rPr>
        <w:t>Praktyka odbywa się w wyznac</w:t>
      </w:r>
      <w:r w:rsidR="00C5239F">
        <w:rPr>
          <w:rFonts w:ascii="Times New Roman" w:hAnsi="Times New Roman" w:cs="Times New Roman"/>
        </w:rPr>
        <w:t>zonych placówkach edukacyjnych,</w:t>
      </w:r>
      <w:r w:rsidR="0030383F">
        <w:rPr>
          <w:rFonts w:ascii="Times New Roman" w:hAnsi="Times New Roman" w:cs="Times New Roman"/>
        </w:rPr>
        <w:t xml:space="preserve"> szkołach </w:t>
      </w:r>
      <w:r w:rsidRPr="0030383F">
        <w:rPr>
          <w:rFonts w:ascii="Times New Roman" w:hAnsi="Times New Roman" w:cs="Times New Roman"/>
        </w:rPr>
        <w:t>i przedszkolach pod nadzorem opiekuna praktyk wyznaczonego przez Instytut Pedagogiki, dyrekcji danej instytucji oraz opiekunów praktyk - nauczycieli wyznaczonych przez owe dyrekcje do pracy ze studentami.</w:t>
      </w:r>
    </w:p>
    <w:p w:rsidR="00131354" w:rsidRDefault="00131354" w:rsidP="001313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praktyki wynosi sumie </w:t>
      </w:r>
      <w:r>
        <w:rPr>
          <w:rFonts w:ascii="Times New Roman" w:hAnsi="Times New Roman"/>
          <w:b/>
          <w:sz w:val="24"/>
          <w:szCs w:val="24"/>
        </w:rPr>
        <w:t>720 godzin</w:t>
      </w:r>
      <w:r>
        <w:rPr>
          <w:rFonts w:ascii="Times New Roman" w:hAnsi="Times New Roman"/>
          <w:sz w:val="24"/>
          <w:szCs w:val="24"/>
        </w:rPr>
        <w:t xml:space="preserve"> w trakcie całych studiów.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 w:rsidRPr="001905FE">
        <w:rPr>
          <w:rFonts w:ascii="Times New Roman" w:eastAsia="Times New Roman" w:hAnsi="Times New Roman"/>
          <w:lang w:eastAsia="pl-PL"/>
        </w:rPr>
        <w:t>Studenci odbywają praktykę według następ</w:t>
      </w:r>
      <w:r>
        <w:rPr>
          <w:rFonts w:ascii="Times New Roman" w:eastAsia="Times New Roman" w:hAnsi="Times New Roman"/>
          <w:lang w:eastAsia="pl-PL"/>
        </w:rPr>
        <w:t>ującego porządku*: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 w:rsidRPr="00A36F5C">
        <w:rPr>
          <w:rFonts w:ascii="Times New Roman" w:eastAsia="Times New Roman" w:hAnsi="Times New Roman"/>
          <w:lang w:eastAsia="pl-PL"/>
        </w:rPr>
        <w:t>a)</w:t>
      </w:r>
      <w:r>
        <w:rPr>
          <w:rFonts w:ascii="Times New Roman" w:eastAsia="Times New Roman" w:hAnsi="Times New Roman"/>
          <w:lang w:eastAsia="pl-PL"/>
        </w:rPr>
        <w:t xml:space="preserve"> I etap –praktyka ogólnopedagogiczna-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IV semestrze studiów 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II etap – praktyka wychowawczo-dydaktyczna-</w:t>
      </w:r>
      <w:r w:rsidRPr="00B10804">
        <w:rPr>
          <w:rFonts w:ascii="Times New Roman" w:eastAsia="Times New Roman" w:hAnsi="Times New Roman"/>
          <w:b/>
          <w:lang w:eastAsia="pl-PL"/>
        </w:rPr>
        <w:t xml:space="preserve">120 godzin </w:t>
      </w:r>
      <w:r>
        <w:rPr>
          <w:rFonts w:ascii="Times New Roman" w:eastAsia="Times New Roman" w:hAnsi="Times New Roman"/>
          <w:lang w:eastAsia="pl-PL"/>
        </w:rPr>
        <w:t>w V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III etap – praktyka wychowawczo-dydaktyczna-</w:t>
      </w:r>
      <w:r w:rsidRPr="00B10804">
        <w:rPr>
          <w:rFonts w:ascii="Times New Roman" w:eastAsia="Times New Roman" w:hAnsi="Times New Roman"/>
          <w:b/>
          <w:lang w:eastAsia="pl-PL"/>
        </w:rPr>
        <w:t xml:space="preserve"> 120 godzin</w:t>
      </w:r>
      <w:r>
        <w:rPr>
          <w:rFonts w:ascii="Times New Roman" w:eastAsia="Times New Roman" w:hAnsi="Times New Roman"/>
          <w:lang w:eastAsia="pl-PL"/>
        </w:rPr>
        <w:t xml:space="preserve"> w VI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d) IV etap –praktyka ciągła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VII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e) V etap – praktyka ciągła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VIII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f) VI etap –praktyka dydaktyczna z zakresu początkowej nauki j. angielskiego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IX semestrze studiów</w:t>
      </w:r>
    </w:p>
    <w:p w:rsidR="00131354" w:rsidRPr="00131354" w:rsidRDefault="00131354" w:rsidP="00131354">
      <w:pPr>
        <w:rPr>
          <w:rFonts w:ascii="Times New Roman" w:eastAsia="Times New Roman" w:hAnsi="Times New Roman"/>
          <w:lang w:eastAsia="pl-PL"/>
        </w:rPr>
      </w:pPr>
      <w:r w:rsidRPr="00FA7E60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Praktyka odbywa się w wymiarze maksymalnie 5 godzin dziennie.</w:t>
      </w:r>
    </w:p>
    <w:p w:rsidR="006A4665" w:rsidRDefault="00131354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V.</w:t>
      </w:r>
      <w:r w:rsidR="00204341">
        <w:rPr>
          <w:rFonts w:ascii="Times New Roman" w:eastAsia="Times New Roman" w:hAnsi="Times New Roman" w:cs="Times New Roman"/>
          <w:b/>
          <w:bCs/>
          <w:lang w:eastAsia="pl-PL"/>
        </w:rPr>
        <w:t xml:space="preserve"> Nadzór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zaliczenie</w:t>
      </w:r>
      <w:r w:rsidR="006A4665">
        <w:rPr>
          <w:rFonts w:ascii="Times New Roman" w:eastAsia="Times New Roman" w:hAnsi="Times New Roman" w:cs="Times New Roman"/>
          <w:b/>
          <w:bCs/>
          <w:lang w:eastAsia="pl-PL"/>
        </w:rPr>
        <w:t xml:space="preserve"> praktyki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Organizacją praktyk zajmuje się Koordynator praktyk. Do jego zadań należy prowadzenie bieżącej dokumentacji związanej z przygotowaniem i zaliczeniem praktyk, sporządzanie umów </w:t>
      </w:r>
      <w:r w:rsidR="004E7C6C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o organizację praktyk, skierowań na praktyki – jeśli wymaga tego placówka przyjmująca na praktykę – wydawanie dzienników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Podstawą odbywania praktyki jest umowa zawarta z zakładem pracy, w którym praktyka będzie organizowana, indywidualny program praktyki studenta  oraz dziennik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podpisanej umowy o organizację praktyki oraz indywidualnego programu praktyki, zaakceptowanego przez opiekuna praktyk oraz przedstawiciela miejsca odbywania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Zaliczenia praktyki dokonuje Koordynator praktyk na podstawie przedstawionej dokumentacji, po zatwierdzeniu przez opiekuna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Dokumenty potwierdzające odbycie praktyki przez studenta powinny być złożone w Dziekanacie 14 dni od daty jej zakończenia. Praktyki powinny być ukończone i zaliczone do dnia 15 marca (semestr zimowy) i 15 października (semestr letni).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 sprawie podejmuje Koordynator praktyk. Indywidualny tryb odbywania praktyki nie może być krótszy niż minimum przewidziane dla kierunku.</w:t>
      </w:r>
    </w:p>
    <w:p w:rsidR="004E7C6C" w:rsidRPr="00204341" w:rsidRDefault="006A4665" w:rsidP="0020434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Student może odbyć praktykę poza granicami Rzeczypospolitej Polskiej wyłącznie na podstawie umowy zawartej z  (umowa o organizację praktyki), zgodnej z programem praktyk dla studentów </w:t>
      </w: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kierunku. Student jest zwolniony z realizacji praktyki w placówkach na terenie Rzeczypospolitej Polskiej. Praktykę zalicza Koordynator praktyk.</w:t>
      </w:r>
    </w:p>
    <w:p w:rsidR="006A4665" w:rsidRDefault="006A4665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VI. Postanowienia końcowe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845BC9" w:rsidRDefault="006A4665" w:rsidP="00F877B1">
      <w:pPr>
        <w:pStyle w:val="Akapitzlist"/>
        <w:numPr>
          <w:ilvl w:val="0"/>
          <w:numId w:val="38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</w:p>
    <w:p w:rsidR="00845BC9" w:rsidRDefault="006A4665" w:rsidP="00F877B1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 xml:space="preserve">naruszenia przez studenta dyscypliny pracy lub porządku pracy przyjętego </w:t>
      </w:r>
      <w:r w:rsidR="00845BC9">
        <w:rPr>
          <w:rFonts w:ascii="Times New Roman" w:eastAsia="Times New Roman" w:hAnsi="Times New Roman" w:cs="Times New Roman"/>
          <w:lang w:eastAsia="pl-PL"/>
        </w:rPr>
        <w:br/>
      </w:r>
      <w:r w:rsidRPr="004E7C6C">
        <w:rPr>
          <w:rFonts w:ascii="Times New Roman" w:eastAsia="Times New Roman" w:hAnsi="Times New Roman" w:cs="Times New Roman"/>
          <w:lang w:eastAsia="pl-PL"/>
        </w:rPr>
        <w:t>u organizatora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7C6C">
        <w:rPr>
          <w:rFonts w:ascii="Times New Roman" w:eastAsia="Times New Roman" w:hAnsi="Times New Roman" w:cs="Times New Roman"/>
          <w:lang w:eastAsia="pl-PL"/>
        </w:rPr>
        <w:t>praktyki,</w:t>
      </w:r>
    </w:p>
    <w:p w:rsidR="006A4665" w:rsidRPr="004E7C6C" w:rsidRDefault="006A4665" w:rsidP="00F877B1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braku ubezpieczenia się od odpowiedzialności cywilnej i od następstw nieszczęśliwych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7C6C">
        <w:rPr>
          <w:rFonts w:ascii="Times New Roman" w:eastAsia="Times New Roman" w:hAnsi="Times New Roman" w:cs="Times New Roman"/>
          <w:lang w:eastAsia="pl-PL"/>
        </w:rPr>
        <w:t>wypadków na okres trwania praktyki.</w:t>
      </w:r>
    </w:p>
    <w:p w:rsidR="006A4665" w:rsidRDefault="006A4665" w:rsidP="00845BC9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sprawach nieuregulowanych w niniejszym regulaminie stos</w:t>
      </w:r>
      <w:r w:rsidR="00845BC9">
        <w:rPr>
          <w:rFonts w:ascii="Times New Roman" w:eastAsia="Times New Roman" w:hAnsi="Times New Roman" w:cs="Times New Roman"/>
          <w:lang w:eastAsia="pl-PL"/>
        </w:rPr>
        <w:t>uje przepisy Regulaminu</w:t>
      </w:r>
      <w:r w:rsidR="00845BC9">
        <w:rPr>
          <w:rFonts w:ascii="Times New Roman" w:eastAsia="Times New Roman" w:hAnsi="Times New Roman" w:cs="Times New Roman"/>
          <w:lang w:eastAsia="pl-PL"/>
        </w:rPr>
        <w:br/>
        <w:t xml:space="preserve">    Studiów </w:t>
      </w:r>
      <w:r>
        <w:rPr>
          <w:rFonts w:ascii="Times New Roman" w:eastAsia="Times New Roman" w:hAnsi="Times New Roman" w:cs="Times New Roman"/>
          <w:lang w:eastAsia="pl-PL"/>
        </w:rPr>
        <w:t>Staropolskiej Szkoły Wyższej w Kielcach</w:t>
      </w:r>
    </w:p>
    <w:p w:rsidR="006A4665" w:rsidRPr="00ED1D84" w:rsidRDefault="006A4665" w:rsidP="00845BC9">
      <w:p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7.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Regulamin wchodzi w ż</w:t>
      </w:r>
      <w:r w:rsidR="00AF1D9B">
        <w:rPr>
          <w:rFonts w:ascii="Times New Roman" w:eastAsia="Times New Roman" w:hAnsi="Times New Roman" w:cs="Times New Roman"/>
          <w:lang w:eastAsia="pl-PL"/>
        </w:rPr>
        <w:t>ycie z dniem 1 października 2018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6A4665" w:rsidRPr="00ED1D84" w:rsidSect="0037011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9F" w:rsidRDefault="005E339F" w:rsidP="00DE177B">
      <w:pPr>
        <w:spacing w:after="0" w:line="240" w:lineRule="auto"/>
      </w:pPr>
      <w:r>
        <w:separator/>
      </w:r>
    </w:p>
  </w:endnote>
  <w:endnote w:type="continuationSeparator" w:id="0">
    <w:p w:rsidR="005E339F" w:rsidRDefault="005E339F" w:rsidP="00D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9F" w:rsidRDefault="005E339F" w:rsidP="00DE177B">
      <w:pPr>
        <w:spacing w:after="0" w:line="240" w:lineRule="auto"/>
      </w:pPr>
      <w:r>
        <w:separator/>
      </w:r>
    </w:p>
  </w:footnote>
  <w:footnote w:type="continuationSeparator" w:id="0">
    <w:p w:rsidR="005E339F" w:rsidRDefault="005E339F" w:rsidP="00D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D6" w:rsidRPr="00315D4C" w:rsidRDefault="00AC64D6" w:rsidP="003701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381000" cy="2971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4D6" w:rsidRPr="006A3A72" w:rsidRDefault="00AC64D6" w:rsidP="00370111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 SZKOŁA WYŻSZA</w:t>
    </w:r>
  </w:p>
  <w:p w:rsidR="00AC64D6" w:rsidRPr="00370111" w:rsidRDefault="00AC64D6" w:rsidP="00370111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C0"/>
    <w:multiLevelType w:val="hybridMultilevel"/>
    <w:tmpl w:val="20CA28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0660"/>
    <w:multiLevelType w:val="hybridMultilevel"/>
    <w:tmpl w:val="92566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1B3"/>
    <w:multiLevelType w:val="hybridMultilevel"/>
    <w:tmpl w:val="43E07A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84055"/>
    <w:multiLevelType w:val="hybridMultilevel"/>
    <w:tmpl w:val="6E147D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64FB9"/>
    <w:multiLevelType w:val="hybridMultilevel"/>
    <w:tmpl w:val="5500791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56CB"/>
    <w:multiLevelType w:val="hybridMultilevel"/>
    <w:tmpl w:val="EFD8EB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5F45F1"/>
    <w:multiLevelType w:val="hybridMultilevel"/>
    <w:tmpl w:val="00F07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A6D92"/>
    <w:multiLevelType w:val="hybridMultilevel"/>
    <w:tmpl w:val="72767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598E"/>
    <w:multiLevelType w:val="hybridMultilevel"/>
    <w:tmpl w:val="C1929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51CE6"/>
    <w:multiLevelType w:val="hybridMultilevel"/>
    <w:tmpl w:val="B4628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AA1EAB"/>
    <w:multiLevelType w:val="hybridMultilevel"/>
    <w:tmpl w:val="7994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B3E1B"/>
    <w:multiLevelType w:val="hybridMultilevel"/>
    <w:tmpl w:val="96DAA5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1D3E67"/>
    <w:multiLevelType w:val="hybridMultilevel"/>
    <w:tmpl w:val="52A8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10477"/>
    <w:multiLevelType w:val="multilevel"/>
    <w:tmpl w:val="C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AF46D19"/>
    <w:multiLevelType w:val="hybridMultilevel"/>
    <w:tmpl w:val="4CD64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155085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05C23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65BD5"/>
    <w:multiLevelType w:val="hybridMultilevel"/>
    <w:tmpl w:val="9B1033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B5188D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AB4C70"/>
    <w:multiLevelType w:val="hybridMultilevel"/>
    <w:tmpl w:val="3F32E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CD5E33"/>
    <w:multiLevelType w:val="hybridMultilevel"/>
    <w:tmpl w:val="442E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B50CF1"/>
    <w:multiLevelType w:val="hybridMultilevel"/>
    <w:tmpl w:val="562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97D08"/>
    <w:multiLevelType w:val="hybridMultilevel"/>
    <w:tmpl w:val="C5E20BA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1E16A7B"/>
    <w:multiLevelType w:val="hybridMultilevel"/>
    <w:tmpl w:val="95E85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20597"/>
    <w:multiLevelType w:val="hybridMultilevel"/>
    <w:tmpl w:val="571C4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A70EE1"/>
    <w:multiLevelType w:val="hybridMultilevel"/>
    <w:tmpl w:val="0DFCCC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E14647"/>
    <w:multiLevelType w:val="multilevel"/>
    <w:tmpl w:val="A6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FA06D4"/>
    <w:multiLevelType w:val="hybridMultilevel"/>
    <w:tmpl w:val="426CBE2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768E6E44"/>
    <w:multiLevelType w:val="hybridMultilevel"/>
    <w:tmpl w:val="EFB21B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7CA46E1"/>
    <w:multiLevelType w:val="hybridMultilevel"/>
    <w:tmpl w:val="D3B07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A5E3438"/>
    <w:multiLevelType w:val="multilevel"/>
    <w:tmpl w:val="F6E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22"/>
  </w:num>
  <w:num w:numId="5">
    <w:abstractNumId w:val="4"/>
  </w:num>
  <w:num w:numId="6">
    <w:abstractNumId w:val="41"/>
  </w:num>
  <w:num w:numId="7">
    <w:abstractNumId w:val="9"/>
  </w:num>
  <w:num w:numId="8">
    <w:abstractNumId w:val="17"/>
  </w:num>
  <w:num w:numId="9">
    <w:abstractNumId w:val="46"/>
  </w:num>
  <w:num w:numId="10">
    <w:abstractNumId w:val="38"/>
  </w:num>
  <w:num w:numId="11">
    <w:abstractNumId w:val="47"/>
  </w:num>
  <w:num w:numId="12">
    <w:abstractNumId w:val="3"/>
  </w:num>
  <w:num w:numId="13">
    <w:abstractNumId w:val="10"/>
  </w:num>
  <w:num w:numId="14">
    <w:abstractNumId w:val="15"/>
  </w:num>
  <w:num w:numId="15">
    <w:abstractNumId w:val="27"/>
  </w:num>
  <w:num w:numId="16">
    <w:abstractNumId w:val="45"/>
  </w:num>
  <w:num w:numId="17">
    <w:abstractNumId w:val="34"/>
  </w:num>
  <w:num w:numId="18">
    <w:abstractNumId w:val="39"/>
  </w:num>
  <w:num w:numId="19">
    <w:abstractNumId w:val="32"/>
  </w:num>
  <w:num w:numId="20">
    <w:abstractNumId w:val="0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0"/>
  </w:num>
  <w:num w:numId="30">
    <w:abstractNumId w:val="14"/>
  </w:num>
  <w:num w:numId="31">
    <w:abstractNumId w:val="2"/>
  </w:num>
  <w:num w:numId="32">
    <w:abstractNumId w:val="35"/>
  </w:num>
  <w:num w:numId="33">
    <w:abstractNumId w:val="53"/>
  </w:num>
  <w:num w:numId="34">
    <w:abstractNumId w:val="13"/>
  </w:num>
  <w:num w:numId="35">
    <w:abstractNumId w:val="55"/>
  </w:num>
  <w:num w:numId="36">
    <w:abstractNumId w:val="20"/>
  </w:num>
  <w:num w:numId="37">
    <w:abstractNumId w:val="37"/>
  </w:num>
  <w:num w:numId="38">
    <w:abstractNumId w:val="16"/>
  </w:num>
  <w:num w:numId="39">
    <w:abstractNumId w:val="19"/>
  </w:num>
  <w:num w:numId="40">
    <w:abstractNumId w:val="52"/>
  </w:num>
  <w:num w:numId="41">
    <w:abstractNumId w:val="25"/>
  </w:num>
  <w:num w:numId="42">
    <w:abstractNumId w:val="1"/>
  </w:num>
  <w:num w:numId="43">
    <w:abstractNumId w:val="49"/>
  </w:num>
  <w:num w:numId="44">
    <w:abstractNumId w:val="26"/>
  </w:num>
  <w:num w:numId="45">
    <w:abstractNumId w:val="18"/>
  </w:num>
  <w:num w:numId="46">
    <w:abstractNumId w:val="28"/>
  </w:num>
  <w:num w:numId="47">
    <w:abstractNumId w:val="54"/>
  </w:num>
  <w:num w:numId="48">
    <w:abstractNumId w:val="24"/>
  </w:num>
  <w:num w:numId="49">
    <w:abstractNumId w:val="29"/>
  </w:num>
  <w:num w:numId="50">
    <w:abstractNumId w:val="48"/>
  </w:num>
  <w:num w:numId="51">
    <w:abstractNumId w:val="36"/>
  </w:num>
  <w:num w:numId="52">
    <w:abstractNumId w:val="42"/>
  </w:num>
  <w:num w:numId="53">
    <w:abstractNumId w:val="23"/>
  </w:num>
  <w:num w:numId="54">
    <w:abstractNumId w:val="6"/>
  </w:num>
  <w:num w:numId="55">
    <w:abstractNumId w:val="56"/>
  </w:num>
  <w:num w:numId="56">
    <w:abstractNumId w:val="51"/>
  </w:num>
  <w:num w:numId="57">
    <w:abstractNumId w:val="7"/>
  </w:num>
  <w:num w:numId="58">
    <w:abstractNumId w:val="5"/>
  </w:num>
  <w:num w:numId="59">
    <w:abstractNumId w:val="43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FE"/>
    <w:rsid w:val="00007D33"/>
    <w:rsid w:val="000550BA"/>
    <w:rsid w:val="000614C7"/>
    <w:rsid w:val="00076DC4"/>
    <w:rsid w:val="000D1B9C"/>
    <w:rsid w:val="0012504D"/>
    <w:rsid w:val="00131354"/>
    <w:rsid w:val="001905FE"/>
    <w:rsid w:val="001B00B9"/>
    <w:rsid w:val="001E75FE"/>
    <w:rsid w:val="00204341"/>
    <w:rsid w:val="00220D16"/>
    <w:rsid w:val="00223904"/>
    <w:rsid w:val="0030383F"/>
    <w:rsid w:val="0032223E"/>
    <w:rsid w:val="00370111"/>
    <w:rsid w:val="00484205"/>
    <w:rsid w:val="004B7725"/>
    <w:rsid w:val="004E7C6C"/>
    <w:rsid w:val="00546EEC"/>
    <w:rsid w:val="005C1513"/>
    <w:rsid w:val="005E339F"/>
    <w:rsid w:val="0066275D"/>
    <w:rsid w:val="006A4665"/>
    <w:rsid w:val="006C122B"/>
    <w:rsid w:val="006E726B"/>
    <w:rsid w:val="00733F36"/>
    <w:rsid w:val="008245B5"/>
    <w:rsid w:val="00827A3E"/>
    <w:rsid w:val="00834B03"/>
    <w:rsid w:val="00836504"/>
    <w:rsid w:val="00845BC9"/>
    <w:rsid w:val="00873DEB"/>
    <w:rsid w:val="00891B83"/>
    <w:rsid w:val="0099712D"/>
    <w:rsid w:val="00AB6F11"/>
    <w:rsid w:val="00AC64D6"/>
    <w:rsid w:val="00AF1D9B"/>
    <w:rsid w:val="00B54F87"/>
    <w:rsid w:val="00C36CC2"/>
    <w:rsid w:val="00C40A54"/>
    <w:rsid w:val="00C5239F"/>
    <w:rsid w:val="00C93043"/>
    <w:rsid w:val="00CB31DD"/>
    <w:rsid w:val="00CD580C"/>
    <w:rsid w:val="00D14C3B"/>
    <w:rsid w:val="00DD3082"/>
    <w:rsid w:val="00DE177B"/>
    <w:rsid w:val="00E036BC"/>
    <w:rsid w:val="00EA0C68"/>
    <w:rsid w:val="00EC59C7"/>
    <w:rsid w:val="00ED1D84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A"/>
  </w:style>
  <w:style w:type="paragraph" w:styleId="Nagwek1">
    <w:name w:val="heading 1"/>
    <w:basedOn w:val="Normalny"/>
    <w:link w:val="Nagwek1Znak"/>
    <w:uiPriority w:val="9"/>
    <w:qFormat/>
    <w:rsid w:val="0019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0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05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9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05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05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7B"/>
  </w:style>
  <w:style w:type="paragraph" w:styleId="Stopka">
    <w:name w:val="footer"/>
    <w:basedOn w:val="Normalny"/>
    <w:link w:val="StopkaZnak"/>
    <w:uiPriority w:val="99"/>
    <w:semiHidden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77B"/>
  </w:style>
  <w:style w:type="paragraph" w:styleId="Tekstdymka">
    <w:name w:val="Balloon Text"/>
    <w:basedOn w:val="Normalny"/>
    <w:link w:val="TekstdymkaZnak"/>
    <w:uiPriority w:val="99"/>
    <w:semiHidden/>
    <w:unhideWhenUsed/>
    <w:rsid w:val="00D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7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A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2133-671E-4B6F-9924-CF3A01F9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MARTA</cp:lastModifiedBy>
  <cp:revision>7</cp:revision>
  <dcterms:created xsi:type="dcterms:W3CDTF">2021-03-18T09:59:00Z</dcterms:created>
  <dcterms:modified xsi:type="dcterms:W3CDTF">2021-03-19T13:32:00Z</dcterms:modified>
</cp:coreProperties>
</file>