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Pr="00FC0B1B" w:rsidRDefault="008025C9" w:rsidP="005305C0">
      <w:pPr>
        <w:spacing w:line="276" w:lineRule="auto"/>
        <w:jc w:val="center"/>
        <w:rPr>
          <w:b/>
        </w:rPr>
      </w:pPr>
      <w:r w:rsidRPr="00FC0B1B">
        <w:rPr>
          <w:b/>
        </w:rPr>
        <w:t>P</w:t>
      </w:r>
      <w:r w:rsidR="00825392" w:rsidRPr="00FC0B1B">
        <w:rPr>
          <w:b/>
        </w:rPr>
        <w:t>ROGRAM</w:t>
      </w:r>
      <w:r w:rsidR="00A31CDE">
        <w:rPr>
          <w:b/>
        </w:rPr>
        <w:t xml:space="preserve"> PRAKTYK</w:t>
      </w:r>
    </w:p>
    <w:p w:rsidR="00FC0B1B" w:rsidRDefault="00FC0B1B" w:rsidP="005305C0">
      <w:pPr>
        <w:spacing w:line="276" w:lineRule="auto"/>
        <w:jc w:val="center"/>
        <w:rPr>
          <w:b/>
          <w:sz w:val="22"/>
          <w:szCs w:val="22"/>
        </w:rPr>
      </w:pPr>
    </w:p>
    <w:p w:rsidR="00FC0B1B" w:rsidRDefault="00635966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FC0B1B">
        <w:rPr>
          <w:b/>
          <w:sz w:val="22"/>
          <w:szCs w:val="22"/>
        </w:rPr>
        <w:t xml:space="preserve"> STOPIEŃ</w:t>
      </w:r>
    </w:p>
    <w:p w:rsidR="008025C9" w:rsidRDefault="008025C9" w:rsidP="00FC0B1B">
      <w:pPr>
        <w:spacing w:line="276" w:lineRule="auto"/>
        <w:jc w:val="both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KIERUNEK</w:t>
      </w:r>
      <w:r w:rsidR="00C803A7">
        <w:rPr>
          <w:b/>
          <w:sz w:val="22"/>
          <w:szCs w:val="22"/>
        </w:rPr>
        <w:t xml:space="preserve">: </w:t>
      </w:r>
      <w:r w:rsidR="006C3D98">
        <w:rPr>
          <w:b/>
          <w:sz w:val="22"/>
          <w:szCs w:val="22"/>
        </w:rPr>
        <w:t>FINANSE I RACHUNKOWOŚĆ</w:t>
      </w:r>
    </w:p>
    <w:p w:rsidR="008025C9" w:rsidRPr="00DE38EA" w:rsidRDefault="008025C9" w:rsidP="005305C0">
      <w:pPr>
        <w:pStyle w:val="Nagwek3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8025C9" w:rsidRPr="00DE38EA" w:rsidRDefault="008025C9" w:rsidP="005305C0">
      <w:pPr>
        <w:spacing w:line="276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 xml:space="preserve">I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635966">
        <w:rPr>
          <w:rFonts w:ascii="Garamond" w:hAnsi="Garamond"/>
          <w:sz w:val="20"/>
          <w:szCs w:val="20"/>
        </w:rPr>
        <w:t>8</w:t>
      </w:r>
      <w:r w:rsidR="00FB65A2">
        <w:rPr>
          <w:rFonts w:ascii="Garamond" w:hAnsi="Garamond"/>
          <w:i/>
          <w:sz w:val="20"/>
          <w:szCs w:val="20"/>
        </w:rPr>
        <w:t xml:space="preserve"> tygodni</w:t>
      </w:r>
      <w:r w:rsidR="00635966">
        <w:rPr>
          <w:rFonts w:ascii="Garamond" w:hAnsi="Garamond"/>
          <w:i/>
          <w:sz w:val="20"/>
          <w:szCs w:val="20"/>
        </w:rPr>
        <w:t xml:space="preserve">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5305C0">
      <w:pPr>
        <w:pStyle w:val="Akapitzlist"/>
        <w:spacing w:after="0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5975CA" w:rsidRPr="005975CA" w:rsidRDefault="005975CA" w:rsidP="005975CA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  <w:r w:rsidRPr="005975CA">
        <w:rPr>
          <w:rFonts w:ascii="Garamond" w:hAnsi="Garamond" w:cs="Arial"/>
          <w:sz w:val="20"/>
          <w:szCs w:val="20"/>
        </w:rPr>
        <w:t xml:space="preserve">Studenci mogą odbyć praktykę zawodową w jednej z firm i instytucji z którą Uczelnia ma podpisane porozumienie bądź też wybrać miejsce praktyk samodzielnie. </w:t>
      </w:r>
      <w:r w:rsidR="00312450">
        <w:rPr>
          <w:rFonts w:ascii="Garamond" w:hAnsi="Garamond" w:cs="Arial"/>
          <w:sz w:val="20"/>
          <w:szCs w:val="20"/>
        </w:rPr>
        <w:t xml:space="preserve">miejscem praktyk mogą być: podmioty gospodarcze i organizacje dowolnego typu, a w szczególności: banki komercyjne 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międzynarodową. </w:t>
      </w:r>
      <w:r w:rsidRPr="005975CA">
        <w:rPr>
          <w:rFonts w:ascii="Garamond" w:hAnsi="Garamond" w:cs="Arial"/>
          <w:sz w:val="20"/>
          <w:szCs w:val="20"/>
        </w:rPr>
        <w:t xml:space="preserve">W szczególnych przypadkach, po uzyskaniu pozytywnej opinii opiekuna praktyk z ramienia Uczelni, praktyki mogą zostać odbyte w innych podmiotach, o ile profil ich działalności jest zgodny ze specyfiką </w:t>
      </w:r>
      <w:r>
        <w:rPr>
          <w:rFonts w:ascii="Garamond" w:hAnsi="Garamond" w:cs="Arial"/>
          <w:sz w:val="20"/>
          <w:szCs w:val="20"/>
        </w:rPr>
        <w:t xml:space="preserve">kierunku </w:t>
      </w:r>
      <w:r w:rsidR="00527011">
        <w:rPr>
          <w:rFonts w:ascii="Garamond" w:hAnsi="Garamond" w:cs="Arial"/>
          <w:sz w:val="20"/>
          <w:szCs w:val="20"/>
        </w:rPr>
        <w:t>Finanse i rac</w:t>
      </w:r>
      <w:r w:rsidR="002148BE">
        <w:rPr>
          <w:rFonts w:ascii="Garamond" w:hAnsi="Garamond" w:cs="Arial"/>
          <w:sz w:val="20"/>
          <w:szCs w:val="20"/>
        </w:rPr>
        <w:t>hunkowośc</w:t>
      </w:r>
      <w:r w:rsidRPr="005975CA">
        <w:rPr>
          <w:rFonts w:ascii="Garamond" w:hAnsi="Garamond" w:cs="Arial"/>
          <w:sz w:val="20"/>
          <w:szCs w:val="20"/>
        </w:rPr>
        <w:t>i umożliwia realizację programu praktyk.</w:t>
      </w:r>
    </w:p>
    <w:p w:rsidR="008F5787" w:rsidRDefault="008F5787" w:rsidP="005975CA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8F6C8E" w:rsidRDefault="00A67266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skierowanie na praktykę wymagane do przedł</w:t>
      </w:r>
      <w:r w:rsidR="002148BE">
        <w:rPr>
          <w:rFonts w:ascii="Garamond" w:hAnsi="Garamond"/>
          <w:b/>
          <w:i/>
          <w:sz w:val="18"/>
          <w:szCs w:val="18"/>
        </w:rPr>
        <w:t xml:space="preserve">ożenia instytucji przyjmującej </w:t>
      </w:r>
      <w:r>
        <w:rPr>
          <w:rFonts w:ascii="Garamond" w:hAnsi="Garamond"/>
          <w:b/>
          <w:i/>
          <w:sz w:val="18"/>
          <w:szCs w:val="18"/>
        </w:rPr>
        <w:t xml:space="preserve"> – załącznik Nr 3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</w:t>
      </w:r>
      <w:r w:rsidR="002148BE">
        <w:rPr>
          <w:rFonts w:ascii="Garamond" w:hAnsi="Garamond"/>
          <w:b/>
          <w:i/>
          <w:sz w:val="18"/>
          <w:szCs w:val="18"/>
        </w:rPr>
        <w:t xml:space="preserve"> program praktyk załącznik Nr 4</w:t>
      </w:r>
    </w:p>
    <w:p w:rsidR="00825392" w:rsidRDefault="00825392" w:rsidP="005305C0">
      <w:pPr>
        <w:spacing w:line="276" w:lineRule="auto"/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 w:rsidP="005305C0">
      <w:pPr>
        <w:spacing w:line="276" w:lineRule="auto"/>
        <w:rPr>
          <w:rFonts w:ascii="Garamond" w:hAnsi="Garamond"/>
          <w:sz w:val="20"/>
          <w:szCs w:val="20"/>
        </w:rPr>
      </w:pPr>
    </w:p>
    <w:p w:rsidR="00585813" w:rsidRPr="00585813" w:rsidRDefault="00585813" w:rsidP="005305C0">
      <w:pPr>
        <w:spacing w:line="276" w:lineRule="auto"/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585813" w:rsidRPr="00585813" w:rsidRDefault="002148BE" w:rsidP="005305C0">
      <w:pPr>
        <w:spacing w:line="276" w:lineRule="auto"/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>Dyrektor Instytutu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 xml:space="preserve"> może zwolnić z odbywania praktyki na podstawie pisemnego zaświadczenia z instytucji, potwierdzającego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 8 t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złoży</w:t>
      </w:r>
      <w:r>
        <w:rPr>
          <w:rFonts w:ascii="Garamond" w:hAnsi="Garamond"/>
          <w:b/>
          <w:i/>
          <w:sz w:val="20"/>
          <w:szCs w:val="20"/>
          <w:u w:val="single"/>
        </w:rPr>
        <w:t>ć w tym celu podanie do Dyrektora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>Dyrektora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585813" w:rsidRDefault="00585813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585813" w:rsidRDefault="00BC4083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A32A47" w:rsidRPr="00A32A47" w:rsidRDefault="00A32A47" w:rsidP="00A32A47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b/>
          <w:sz w:val="20"/>
          <w:szCs w:val="20"/>
        </w:rPr>
        <w:t>Głównym celem praktyk</w:t>
      </w:r>
      <w:r w:rsidRPr="00A32A47">
        <w:rPr>
          <w:rFonts w:ascii="Garamond" w:hAnsi="Garamond" w:cs="Arial"/>
          <w:sz w:val="20"/>
          <w:szCs w:val="20"/>
        </w:rPr>
        <w:t xml:space="preserve"> na</w:t>
      </w:r>
      <w:r w:rsidR="002F5B84">
        <w:rPr>
          <w:rFonts w:ascii="Garamond" w:hAnsi="Garamond" w:cs="Arial"/>
          <w:sz w:val="20"/>
          <w:szCs w:val="20"/>
        </w:rPr>
        <w:t xml:space="preserve"> kierunku </w:t>
      </w:r>
      <w:r w:rsidR="006C3D98">
        <w:rPr>
          <w:rFonts w:ascii="Garamond" w:hAnsi="Garamond" w:cs="Arial"/>
          <w:sz w:val="20"/>
          <w:szCs w:val="20"/>
        </w:rPr>
        <w:t>Finanse i Rachunkowość</w:t>
      </w:r>
      <w:r w:rsidRPr="00A32A47">
        <w:rPr>
          <w:rFonts w:ascii="Garamond" w:hAnsi="Garamond" w:cs="Arial"/>
          <w:sz w:val="20"/>
          <w:szCs w:val="20"/>
        </w:rPr>
        <w:t xml:space="preserve"> jest umożliwienie studentom poszerzenia wiedzy i umiejętności zdobytych w trakcie studiów oraz nabycie nowych umiejętności poprzez praktyczne rozwiązywanie rzeczywistych zadań zawodowych. </w:t>
      </w:r>
    </w:p>
    <w:p w:rsidR="00A32A47" w:rsidRPr="00A32A47" w:rsidRDefault="00A32A47" w:rsidP="001C3808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 xml:space="preserve">Do </w:t>
      </w:r>
      <w:r w:rsidRPr="00A32A47">
        <w:rPr>
          <w:rFonts w:ascii="Garamond" w:hAnsi="Garamond" w:cs="Arial"/>
          <w:b/>
          <w:sz w:val="20"/>
          <w:szCs w:val="20"/>
        </w:rPr>
        <w:t>celów szczegółowych</w:t>
      </w:r>
      <w:r w:rsidRPr="00A32A47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lastRenderedPageBreak/>
        <w:t xml:space="preserve">Poznanie zasad funkcjonowania różnych instytucji i jednostek gospodarczych.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</w:r>
    </w:p>
    <w:p w:rsidR="00A32A47" w:rsidRPr="00A32A47" w:rsidRDefault="00A32A47" w:rsidP="00A32A47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A32A47" w:rsidRPr="00A32A47" w:rsidRDefault="00A32A47" w:rsidP="00A32A47">
      <w:pPr>
        <w:rPr>
          <w:rFonts w:ascii="Garamond" w:hAnsi="Garamond"/>
          <w:sz w:val="20"/>
          <w:szCs w:val="20"/>
        </w:rPr>
      </w:pPr>
    </w:p>
    <w:p w:rsidR="00A32A47" w:rsidRPr="00A32A47" w:rsidRDefault="002148BE" w:rsidP="00A32A47">
      <w:pPr>
        <w:rPr>
          <w:rFonts w:ascii="Garamond" w:hAnsi="Garamond"/>
          <w:b/>
          <w:color w:val="FF0000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EFEKTY UCZENIA SIĘ</w:t>
      </w:r>
      <w:r w:rsidR="00A32A47" w:rsidRPr="00A32A47">
        <w:rPr>
          <w:rFonts w:ascii="Garamond" w:hAnsi="Garamond"/>
          <w:b/>
          <w:sz w:val="20"/>
          <w:szCs w:val="20"/>
        </w:rPr>
        <w:t xml:space="preserve"> 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379"/>
        <w:gridCol w:w="2268"/>
      </w:tblGrid>
      <w:tr w:rsidR="00A32A47" w:rsidRPr="00A32A47" w:rsidTr="007463E1">
        <w:trPr>
          <w:cantSplit/>
          <w:trHeight w:val="888"/>
        </w:trPr>
        <w:tc>
          <w:tcPr>
            <w:tcW w:w="70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Nr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Student, który zaliczył przedmiot: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Odniesienie do efektów k</w:t>
            </w:r>
            <w:r w:rsidR="00DF45F4">
              <w:rPr>
                <w:rFonts w:ascii="Garamond" w:hAnsi="Garamond"/>
                <w:b/>
                <w:sz w:val="20"/>
                <w:szCs w:val="20"/>
              </w:rPr>
              <w:t>ierunkowych</w:t>
            </w:r>
          </w:p>
        </w:tc>
      </w:tr>
      <w:tr w:rsidR="007C1AE3" w:rsidRPr="00A32A47" w:rsidTr="004B3005">
        <w:trPr>
          <w:trHeight w:val="5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7C1AE3" w:rsidRPr="00A32A47" w:rsidRDefault="007C1AE3" w:rsidP="008B4BB6">
            <w:pPr>
              <w:pStyle w:val="Bezodstpw"/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A32A47">
              <w:rPr>
                <w:rFonts w:ascii="Garamond" w:hAnsi="Garamond"/>
                <w:b/>
                <w:sz w:val="20"/>
                <w:szCs w:val="20"/>
              </w:rPr>
              <w:t>WIEDZY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6C3D98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6C3D98" w:rsidP="006C3D9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Zna podstawową terminologię dotyczącą</w:t>
            </w:r>
            <w:r w:rsidR="002148BE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prawnych aspektów funkcjonowania</w:t>
            </w:r>
            <w:r w:rsidR="007463E1">
              <w:rPr>
                <w:rFonts w:ascii="Garamond" w:hAnsi="Garamond"/>
                <w:sz w:val="20"/>
                <w:szCs w:val="20"/>
              </w:rPr>
              <w:t xml:space="preserve"> przedsiębiorstwa (instytucji), roli, funkcji i cech osób na różnych poziomach struktur decyzyjnych i wykonawczych.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="006C3D98">
              <w:rPr>
                <w:rFonts w:ascii="Garamond" w:hAnsi="Garamond"/>
                <w:sz w:val="20"/>
                <w:szCs w:val="20"/>
              </w:rPr>
              <w:t>_W01</w:t>
            </w:r>
          </w:p>
        </w:tc>
      </w:tr>
      <w:tr w:rsidR="006C3D98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6C3D98" w:rsidRPr="00A32A47" w:rsidRDefault="006C3D98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</w:tcPr>
          <w:p w:rsidR="006C3D98" w:rsidRDefault="006C3D98" w:rsidP="006C3D98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Student</w:t>
            </w:r>
            <w:r>
              <w:rPr>
                <w:rFonts w:ascii="Garamond" w:hAnsi="Garamond"/>
                <w:sz w:val="20"/>
                <w:szCs w:val="20"/>
              </w:rPr>
              <w:t xml:space="preserve"> ma wiedzę na temat mechanizmów funkcjonowania przedsiębiorstwa (instytucji), w tym stosowanych procedur, metod organizacji pracy, kontroli realizacji zadań</w:t>
            </w:r>
            <w:r w:rsidRPr="00A32A4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C3D98" w:rsidRDefault="006C3D98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463E1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praktyczną wiedzę i potrafi opisać wybrane metody, narzędzia wykorzystywane w celu gromadzenia, analizy i interpretacji informacji, a także procesy oraz uwarunkowania niezbędne przy wykonywaniu zadań oraz realizacji celów.</w:t>
            </w:r>
            <w:r w:rsidR="007C1AE3">
              <w:rPr>
                <w:rFonts w:ascii="Garamond" w:hAnsi="Garamond"/>
                <w:sz w:val="20"/>
                <w:szCs w:val="20"/>
              </w:rPr>
              <w:t xml:space="preserve"> Ma podstawową wiedzę o kryteriach podejmowani decyzji finansowych.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K_W04</w:t>
            </w:r>
          </w:p>
        </w:tc>
      </w:tr>
      <w:tr w:rsidR="00A32A47" w:rsidRPr="00A32A47" w:rsidTr="008B4BB6">
        <w:trPr>
          <w:trHeight w:val="39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5901C7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5901C7" w:rsidRPr="00A32A47" w:rsidRDefault="005901C7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901C7" w:rsidRPr="00A32A47" w:rsidRDefault="005901C7" w:rsidP="005901C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Potrafi wykorzystać wiedzę z zakresu finansów i ekonomii i interpretować oraz analizować problemy gospodarcze, a także formułować wnioski wynikające z tych analiz.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1C7" w:rsidRDefault="005901C7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K_U01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5901C7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5901C7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Potrafi </w:t>
            </w:r>
            <w:r w:rsidR="005901C7">
              <w:rPr>
                <w:rFonts w:ascii="Garamond" w:hAnsi="Garamond"/>
                <w:sz w:val="20"/>
                <w:szCs w:val="20"/>
              </w:rPr>
              <w:t xml:space="preserve">w podstawowym zakresie </w:t>
            </w:r>
            <w:r w:rsidRPr="00A32A47">
              <w:rPr>
                <w:rFonts w:ascii="Garamond" w:hAnsi="Garamond"/>
                <w:sz w:val="20"/>
                <w:szCs w:val="20"/>
              </w:rPr>
              <w:t xml:space="preserve">identyfikować organizację </w:t>
            </w:r>
            <w:r w:rsidR="005901C7">
              <w:rPr>
                <w:rFonts w:ascii="Garamond" w:hAnsi="Garamond"/>
                <w:sz w:val="20"/>
                <w:szCs w:val="20"/>
              </w:rPr>
              <w:t xml:space="preserve">podmiotu i oceniać zjawiska w niej zachodzące oraz identyfikować </w:t>
            </w:r>
            <w:r w:rsidRPr="00A32A47">
              <w:rPr>
                <w:rFonts w:ascii="Garamond" w:hAnsi="Garamond"/>
                <w:sz w:val="20"/>
                <w:szCs w:val="20"/>
              </w:rPr>
              <w:t xml:space="preserve">formę organizacyjno-prawną </w:t>
            </w:r>
            <w:r w:rsidR="005901C7">
              <w:rPr>
                <w:rFonts w:ascii="Garamond" w:hAnsi="Garamond"/>
                <w:sz w:val="20"/>
                <w:szCs w:val="20"/>
              </w:rPr>
              <w:t>jednostki w kontekście obowiązujących regulacji prawnych</w:t>
            </w:r>
            <w:r w:rsidRPr="00A32A4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5901C7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5901C7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5901C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Potrafi korzystać z urządzeń oraz programów komputerowych usprawniających pracę administracyjno-biurową w </w:t>
            </w:r>
            <w:r w:rsidR="005901C7">
              <w:rPr>
                <w:rFonts w:ascii="Garamond" w:hAnsi="Garamond"/>
                <w:sz w:val="20"/>
                <w:szCs w:val="20"/>
              </w:rPr>
              <w:t>jednostce i wykorzystywać je do efektywnego rozwiązywania problemów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5901C7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</w:t>
            </w:r>
            <w:r w:rsidR="005901C7">
              <w:rPr>
                <w:rFonts w:ascii="Garamond" w:hAnsi="Garamond"/>
                <w:sz w:val="20"/>
                <w:szCs w:val="20"/>
              </w:rPr>
              <w:t>5</w:t>
            </w:r>
          </w:p>
        </w:tc>
      </w:tr>
      <w:tr w:rsidR="00A32A47" w:rsidRPr="00A32A47" w:rsidTr="008B4BB6">
        <w:trPr>
          <w:trHeight w:val="48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KOMPETENCJI SPOŁECZNYCH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1C3808" w:rsidP="001C380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dobrze porozumiewa się w grupie</w:t>
            </w:r>
            <w:r w:rsidR="007463E1" w:rsidRPr="00A32A47">
              <w:rPr>
                <w:rFonts w:ascii="Garamond" w:hAnsi="Garamond"/>
                <w:sz w:val="20"/>
                <w:szCs w:val="20"/>
              </w:rPr>
              <w:t>, wykazuje się umiejętnośc</w:t>
            </w:r>
            <w:r>
              <w:rPr>
                <w:rFonts w:ascii="Garamond" w:hAnsi="Garamond"/>
                <w:sz w:val="20"/>
                <w:szCs w:val="20"/>
              </w:rPr>
              <w:t>ią komunikacji interpersonalnej oraz jest przygotowany do brania odpowiedzialności za powierzone mu zadania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1C3808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1C3808" w:rsidP="001C380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Rozumie potrzebę uczenia się, rozwiązywania problemów poprzez stosowanie kompromisów i negocjacji</w:t>
            </w:r>
            <w:r w:rsidR="007463E1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1C3808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K_K05</w:t>
            </w:r>
          </w:p>
        </w:tc>
      </w:tr>
    </w:tbl>
    <w:p w:rsidR="00A32A47" w:rsidRPr="00A32A47" w:rsidRDefault="00A32A47" w:rsidP="00A32A47">
      <w:pPr>
        <w:rPr>
          <w:rFonts w:ascii="Garamond" w:hAnsi="Garamond"/>
          <w:vanish/>
          <w:sz w:val="20"/>
          <w:szCs w:val="20"/>
        </w:rPr>
      </w:pPr>
    </w:p>
    <w:p w:rsidR="00A32A47" w:rsidRDefault="00A32A4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</w:p>
    <w:p w:rsidR="008B73F0" w:rsidRDefault="008B73F0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C21404" w:rsidRDefault="00C21404" w:rsidP="00C21404">
      <w:pPr>
        <w:jc w:val="both"/>
      </w:pPr>
      <w:r w:rsidRPr="007E36E3">
        <w:rPr>
          <w:rFonts w:ascii="Garamond" w:hAnsi="Garamond"/>
          <w:sz w:val="20"/>
          <w:szCs w:val="20"/>
        </w:rPr>
        <w:t>W trakcie odbywania praktyk student ma obowiązek</w:t>
      </w:r>
      <w:r>
        <w:rPr>
          <w:rFonts w:ascii="Garamond" w:hAnsi="Garamond"/>
          <w:sz w:val="20"/>
          <w:szCs w:val="20"/>
        </w:rPr>
        <w:t xml:space="preserve"> zapoznać się z:</w:t>
      </w:r>
    </w:p>
    <w:p w:rsidR="00A32A47" w:rsidRDefault="0077296C" w:rsidP="007C1AE3">
      <w:pPr>
        <w:numPr>
          <w:ilvl w:val="0"/>
          <w:numId w:val="41"/>
        </w:numPr>
        <w:ind w:left="426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zakładowym regulaminem pracy, przepisami dotyczącymi zachowania tajemnicy służbowej, przepisami BHP i przeciwpożarowymi,</w:t>
      </w:r>
    </w:p>
    <w:p w:rsidR="0077296C" w:rsidRDefault="001C3808" w:rsidP="007C1AE3">
      <w:pPr>
        <w:numPr>
          <w:ilvl w:val="0"/>
          <w:numId w:val="41"/>
        </w:numPr>
        <w:ind w:left="426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zasadami działalności przedsiębiorstwa</w:t>
      </w:r>
      <w:r w:rsidR="0077296C">
        <w:rPr>
          <w:rFonts w:ascii="Garamond" w:hAnsi="Garamond"/>
          <w:sz w:val="20"/>
          <w:szCs w:val="20"/>
        </w:rPr>
        <w:t xml:space="preserve"> (instytucji), prawnymi aspektami funkcjonowania przedsiębiorstwa (instytucji), statutem, misją, strategią rozwoju, strukturą własnościową, przedmiotem i zakresem działalności,</w:t>
      </w:r>
    </w:p>
    <w:p w:rsidR="0077296C" w:rsidRDefault="0077296C" w:rsidP="007C1AE3">
      <w:pPr>
        <w:numPr>
          <w:ilvl w:val="0"/>
          <w:numId w:val="41"/>
        </w:numPr>
        <w:ind w:left="426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strukturą organizacyjną przedsiębiorstwa (instytucji)</w:t>
      </w:r>
      <w:r w:rsidR="001C3808">
        <w:rPr>
          <w:rFonts w:ascii="Garamond" w:hAnsi="Garamond"/>
          <w:sz w:val="20"/>
          <w:szCs w:val="20"/>
        </w:rPr>
        <w:t xml:space="preserve">, specyfiką środowiska zawodowego oraz </w:t>
      </w:r>
      <w:r>
        <w:rPr>
          <w:rFonts w:ascii="Garamond" w:hAnsi="Garamond"/>
          <w:sz w:val="20"/>
          <w:szCs w:val="20"/>
        </w:rPr>
        <w:t>hierarchią stanowisk pracy w przedsiębiorstwie,</w:t>
      </w:r>
    </w:p>
    <w:p w:rsidR="003A798A" w:rsidRDefault="003A798A" w:rsidP="007C1AE3">
      <w:pPr>
        <w:numPr>
          <w:ilvl w:val="0"/>
          <w:numId w:val="41"/>
        </w:numPr>
        <w:ind w:left="426" w:hanging="425"/>
        <w:jc w:val="both"/>
        <w:rPr>
          <w:rFonts w:ascii="Garamond" w:hAnsi="Garamond"/>
          <w:sz w:val="20"/>
          <w:szCs w:val="20"/>
        </w:rPr>
      </w:pPr>
      <w:r w:rsidRPr="003A798A">
        <w:rPr>
          <w:rFonts w:ascii="Garamond" w:hAnsi="Garamond"/>
          <w:sz w:val="20"/>
          <w:szCs w:val="20"/>
        </w:rPr>
        <w:t>zapoznanie się z obsługą urządzeń telekomunikacyjnych</w:t>
      </w:r>
      <w:r w:rsidR="00527011">
        <w:rPr>
          <w:rFonts w:ascii="Garamond" w:hAnsi="Garamond"/>
          <w:sz w:val="20"/>
          <w:szCs w:val="20"/>
        </w:rPr>
        <w:t xml:space="preserve"> i informatycznych,</w:t>
      </w:r>
    </w:p>
    <w:p w:rsidR="0077296C" w:rsidRDefault="0077296C" w:rsidP="007C1AE3">
      <w:pPr>
        <w:numPr>
          <w:ilvl w:val="0"/>
          <w:numId w:val="41"/>
        </w:numPr>
        <w:ind w:left="426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zasadami organizacji pracy i podziału kompetencji, procedurami, procesami planowania i kontroli w przedsiębiorstwie (instytucji)</w:t>
      </w:r>
      <w:r w:rsidR="00784C28">
        <w:rPr>
          <w:rFonts w:ascii="Garamond" w:hAnsi="Garamond"/>
          <w:sz w:val="20"/>
          <w:szCs w:val="20"/>
        </w:rPr>
        <w:t>,</w:t>
      </w:r>
      <w:bookmarkStart w:id="0" w:name="_GoBack"/>
      <w:bookmarkEnd w:id="0"/>
    </w:p>
    <w:p w:rsidR="00784C28" w:rsidRDefault="00784C28" w:rsidP="007C1AE3">
      <w:pPr>
        <w:numPr>
          <w:ilvl w:val="0"/>
          <w:numId w:val="41"/>
        </w:numPr>
        <w:ind w:left="426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podstawowym i sp</w:t>
      </w:r>
      <w:r w:rsidR="001C3808">
        <w:rPr>
          <w:rFonts w:ascii="Garamond" w:hAnsi="Garamond"/>
          <w:sz w:val="20"/>
          <w:szCs w:val="20"/>
        </w:rPr>
        <w:t>ecjalistycznym oprogramowaniem i zasadami wykonywania zadań praktycznych</w:t>
      </w:r>
      <w:r>
        <w:rPr>
          <w:rFonts w:ascii="Garamond" w:hAnsi="Garamond"/>
          <w:sz w:val="20"/>
          <w:szCs w:val="20"/>
        </w:rPr>
        <w:t xml:space="preserve"> na określonych stanowiskach pracy z wykorzystaniem narzędzi i technik komputerowych,</w:t>
      </w:r>
    </w:p>
    <w:p w:rsidR="00784C28" w:rsidRDefault="00784C28" w:rsidP="007C1AE3">
      <w:pPr>
        <w:numPr>
          <w:ilvl w:val="0"/>
          <w:numId w:val="41"/>
        </w:numPr>
        <w:ind w:left="426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zasadami i specyfiką sektora gospodarczego, do którego przynależy dane przedsiębiorstwo (instytucja), relacjami z otoczeniem zewnętrznym.</w:t>
      </w:r>
    </w:p>
    <w:p w:rsidR="003A798A" w:rsidRPr="003A798A" w:rsidRDefault="007C1AE3" w:rsidP="003A798A">
      <w:pPr>
        <w:numPr>
          <w:ilvl w:val="0"/>
          <w:numId w:val="41"/>
        </w:numPr>
        <w:ind w:left="426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 istotą regulacji ekonomicznych oraz podstaw prawnych dotyczących zarządzania zasobami finansowymi</w:t>
      </w:r>
      <w:r w:rsidR="001C3808">
        <w:rPr>
          <w:rFonts w:ascii="Garamond" w:hAnsi="Garamond"/>
          <w:sz w:val="20"/>
          <w:szCs w:val="20"/>
        </w:rPr>
        <w:t xml:space="preserve"> w jednostce</w:t>
      </w:r>
      <w:r w:rsidR="003A798A">
        <w:rPr>
          <w:rFonts w:ascii="Garamond" w:hAnsi="Garamond"/>
          <w:sz w:val="20"/>
          <w:szCs w:val="20"/>
        </w:rPr>
        <w:t>.</w:t>
      </w:r>
    </w:p>
    <w:p w:rsidR="002B474D" w:rsidRPr="002B474D" w:rsidRDefault="002B474D" w:rsidP="007C1AE3">
      <w:pPr>
        <w:autoSpaceDE w:val="0"/>
        <w:autoSpaceDN w:val="0"/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5305C0">
      <w:pPr>
        <w:tabs>
          <w:tab w:val="left" w:pos="426"/>
        </w:tabs>
        <w:spacing w:before="40" w:line="276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5901C7">
      <w:pPr>
        <w:numPr>
          <w:ilvl w:val="0"/>
          <w:numId w:val="39"/>
        </w:numPr>
        <w:tabs>
          <w:tab w:val="left" w:pos="426"/>
        </w:tabs>
        <w:spacing w:line="276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ED1AA7" w:rsidRDefault="00ED1AA7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ED1AA7" w:rsidRPr="00ED1AA7" w:rsidRDefault="00825392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029" w:rsidRDefault="00B53029" w:rsidP="00851C8E">
      <w:r>
        <w:separator/>
      </w:r>
    </w:p>
  </w:endnote>
  <w:endnote w:type="continuationSeparator" w:id="1">
    <w:p w:rsidR="00B53029" w:rsidRDefault="00B53029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029" w:rsidRDefault="00B53029" w:rsidP="00851C8E">
      <w:r>
        <w:separator/>
      </w:r>
    </w:p>
  </w:footnote>
  <w:footnote w:type="continuationSeparator" w:id="1">
    <w:p w:rsidR="00B53029" w:rsidRDefault="00B53029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7650A2"/>
    <w:multiLevelType w:val="hybridMultilevel"/>
    <w:tmpl w:val="4288D3A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2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3"/>
  </w:num>
  <w:num w:numId="19">
    <w:abstractNumId w:val="30"/>
  </w:num>
  <w:num w:numId="20">
    <w:abstractNumId w:val="25"/>
  </w:num>
  <w:num w:numId="21">
    <w:abstractNumId w:val="36"/>
  </w:num>
  <w:num w:numId="22">
    <w:abstractNumId w:val="38"/>
  </w:num>
  <w:num w:numId="23">
    <w:abstractNumId w:val="0"/>
  </w:num>
  <w:num w:numId="24">
    <w:abstractNumId w:val="20"/>
  </w:num>
  <w:num w:numId="25">
    <w:abstractNumId w:val="4"/>
  </w:num>
  <w:num w:numId="26">
    <w:abstractNumId w:val="31"/>
  </w:num>
  <w:num w:numId="27">
    <w:abstractNumId w:val="29"/>
  </w:num>
  <w:num w:numId="28">
    <w:abstractNumId w:val="34"/>
  </w:num>
  <w:num w:numId="29">
    <w:abstractNumId w:val="2"/>
  </w:num>
  <w:num w:numId="30">
    <w:abstractNumId w:val="39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5"/>
  </w:num>
  <w:num w:numId="39">
    <w:abstractNumId w:val="9"/>
  </w:num>
  <w:num w:numId="40">
    <w:abstractNumId w:val="40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0656A4"/>
    <w:rsid w:val="000A2C76"/>
    <w:rsid w:val="00100D30"/>
    <w:rsid w:val="00190DC5"/>
    <w:rsid w:val="001C3808"/>
    <w:rsid w:val="002148BE"/>
    <w:rsid w:val="00232E59"/>
    <w:rsid w:val="00265747"/>
    <w:rsid w:val="00297C24"/>
    <w:rsid w:val="002B474D"/>
    <w:rsid w:val="002E4198"/>
    <w:rsid w:val="002F5B84"/>
    <w:rsid w:val="00312450"/>
    <w:rsid w:val="003A798A"/>
    <w:rsid w:val="00412EE0"/>
    <w:rsid w:val="00426495"/>
    <w:rsid w:val="00452BE9"/>
    <w:rsid w:val="004B20A9"/>
    <w:rsid w:val="004D6CB7"/>
    <w:rsid w:val="005159A1"/>
    <w:rsid w:val="00527011"/>
    <w:rsid w:val="005305C0"/>
    <w:rsid w:val="00585813"/>
    <w:rsid w:val="005901C7"/>
    <w:rsid w:val="005975CA"/>
    <w:rsid w:val="005A2E09"/>
    <w:rsid w:val="005B5160"/>
    <w:rsid w:val="00635966"/>
    <w:rsid w:val="006656B0"/>
    <w:rsid w:val="0068502B"/>
    <w:rsid w:val="006B1469"/>
    <w:rsid w:val="006C092F"/>
    <w:rsid w:val="006C3D98"/>
    <w:rsid w:val="006E6C5F"/>
    <w:rsid w:val="00731C88"/>
    <w:rsid w:val="007463E1"/>
    <w:rsid w:val="00746E3D"/>
    <w:rsid w:val="00766B3B"/>
    <w:rsid w:val="0077296C"/>
    <w:rsid w:val="00784C28"/>
    <w:rsid w:val="007B0A6E"/>
    <w:rsid w:val="007C0715"/>
    <w:rsid w:val="007C1AE3"/>
    <w:rsid w:val="007D34E9"/>
    <w:rsid w:val="007E36E3"/>
    <w:rsid w:val="008025C9"/>
    <w:rsid w:val="00816C0C"/>
    <w:rsid w:val="00821A5D"/>
    <w:rsid w:val="00825392"/>
    <w:rsid w:val="00851C8E"/>
    <w:rsid w:val="00856142"/>
    <w:rsid w:val="008B2764"/>
    <w:rsid w:val="008B73F0"/>
    <w:rsid w:val="008C25E9"/>
    <w:rsid w:val="008C33F5"/>
    <w:rsid w:val="008C3E77"/>
    <w:rsid w:val="008F42B3"/>
    <w:rsid w:val="008F5787"/>
    <w:rsid w:val="008F6C8E"/>
    <w:rsid w:val="009022DC"/>
    <w:rsid w:val="009731EB"/>
    <w:rsid w:val="00983DEC"/>
    <w:rsid w:val="009A689A"/>
    <w:rsid w:val="00A02A2F"/>
    <w:rsid w:val="00A22CB4"/>
    <w:rsid w:val="00A31CDE"/>
    <w:rsid w:val="00A32A47"/>
    <w:rsid w:val="00A53CF2"/>
    <w:rsid w:val="00A67266"/>
    <w:rsid w:val="00A712A6"/>
    <w:rsid w:val="00AA62B8"/>
    <w:rsid w:val="00AB1902"/>
    <w:rsid w:val="00AF09B2"/>
    <w:rsid w:val="00B467E9"/>
    <w:rsid w:val="00B50460"/>
    <w:rsid w:val="00B53029"/>
    <w:rsid w:val="00B61257"/>
    <w:rsid w:val="00BC4083"/>
    <w:rsid w:val="00BF4724"/>
    <w:rsid w:val="00C21404"/>
    <w:rsid w:val="00C47A64"/>
    <w:rsid w:val="00C76488"/>
    <w:rsid w:val="00C803A7"/>
    <w:rsid w:val="00C82E97"/>
    <w:rsid w:val="00CC64C3"/>
    <w:rsid w:val="00CD7E59"/>
    <w:rsid w:val="00D309BF"/>
    <w:rsid w:val="00D35479"/>
    <w:rsid w:val="00D41FDB"/>
    <w:rsid w:val="00DB55C7"/>
    <w:rsid w:val="00DC7A85"/>
    <w:rsid w:val="00DF1AE0"/>
    <w:rsid w:val="00DF45F4"/>
    <w:rsid w:val="00E1131A"/>
    <w:rsid w:val="00EB0B6B"/>
    <w:rsid w:val="00EB1957"/>
    <w:rsid w:val="00EB3EAE"/>
    <w:rsid w:val="00ED1AA7"/>
    <w:rsid w:val="00EE4929"/>
    <w:rsid w:val="00EF170E"/>
    <w:rsid w:val="00F45931"/>
    <w:rsid w:val="00F74069"/>
    <w:rsid w:val="00F81300"/>
    <w:rsid w:val="00F813CC"/>
    <w:rsid w:val="00F845E4"/>
    <w:rsid w:val="00FB65A2"/>
    <w:rsid w:val="00FC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7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75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32A4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32A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32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3</cp:revision>
  <dcterms:created xsi:type="dcterms:W3CDTF">2020-02-10T11:04:00Z</dcterms:created>
  <dcterms:modified xsi:type="dcterms:W3CDTF">2020-02-10T11:23:00Z</dcterms:modified>
</cp:coreProperties>
</file>